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EE25" w14:textId="77777777" w:rsidR="000A2BEE" w:rsidRDefault="00000000">
      <w:pPr>
        <w:spacing w:after="360"/>
        <w:jc w:val="center"/>
      </w:pPr>
      <w:r>
        <w:rPr>
          <w:b/>
          <w:color w:val="1F4E79"/>
          <w:sz w:val="52"/>
        </w:rPr>
        <w:br/>
      </w:r>
      <w:r>
        <w:rPr>
          <w:b/>
          <w:color w:val="1F4E79"/>
          <w:sz w:val="52"/>
        </w:rPr>
        <w:br/>
        <w:t>Mekatronik Çağında</w:t>
      </w:r>
      <w:r>
        <w:rPr>
          <w:b/>
          <w:color w:val="1F4E79"/>
          <w:sz w:val="52"/>
        </w:rPr>
        <w:br/>
        <w:t>Mühendislik Mesleğinin</w:t>
      </w:r>
      <w:r>
        <w:rPr>
          <w:b/>
          <w:color w:val="1F4E79"/>
          <w:sz w:val="52"/>
        </w:rPr>
        <w:br/>
        <w:t>Yeniden Tanımlanması</w:t>
      </w:r>
    </w:p>
    <w:p w14:paraId="1305D510" w14:textId="77777777" w:rsidR="000A2BEE" w:rsidRDefault="00000000">
      <w:pPr>
        <w:jc w:val="center"/>
      </w:pPr>
      <w:r>
        <w:rPr>
          <w:color w:val="404040"/>
          <w:sz w:val="28"/>
        </w:rPr>
        <w:t>Modern makinenin elektronikleşmesi, uzmanlaşma ve</w:t>
      </w:r>
      <w:r>
        <w:rPr>
          <w:color w:val="404040"/>
          <w:sz w:val="28"/>
        </w:rPr>
        <w:br/>
        <w:t>Mekatronik Mühendisleri Odası için akademik gerekçe</w:t>
      </w:r>
    </w:p>
    <w:p w14:paraId="61CB958F" w14:textId="77777777" w:rsidR="000A2BEE" w:rsidRDefault="00000000">
      <w:pPr>
        <w:spacing w:before="600"/>
        <w:jc w:val="center"/>
      </w:pPr>
      <w:r>
        <w:rPr>
          <w:b/>
          <w:sz w:val="23"/>
        </w:rPr>
        <w:t>Hazırlayan: Dr. Öğr. Üyesi İbrahim Başar Aka</w:t>
      </w:r>
    </w:p>
    <w:p w14:paraId="5A358B7B" w14:textId="77777777" w:rsidR="000A2BEE" w:rsidRDefault="00000000">
      <w:pPr>
        <w:jc w:val="center"/>
      </w:pPr>
      <w:r>
        <w:rPr>
          <w:color w:val="606060"/>
          <w:sz w:val="20"/>
        </w:rPr>
        <w:t>Taslak akademik görüş makalesi | Nisan 2026</w:t>
      </w:r>
    </w:p>
    <w:p w14:paraId="5334C32D" w14:textId="77777777" w:rsidR="000A2BEE" w:rsidRDefault="00000000">
      <w:r>
        <w:br w:type="page"/>
      </w:r>
    </w:p>
    <w:p w14:paraId="2A3078DB" w14:textId="77777777" w:rsidR="000A2BEE" w:rsidRDefault="00000000">
      <w:pPr>
        <w:pStyle w:val="Heading1"/>
      </w:pPr>
      <w:r>
        <w:lastRenderedPageBreak/>
        <w:t>Özet</w:t>
      </w:r>
    </w:p>
    <w:tbl>
      <w:tblPr>
        <w:tblW w:w="0" w:type="auto"/>
        <w:jc w:val="center"/>
        <w:tblBorders>
          <w:top w:val="single" w:sz="8" w:space="0" w:color="9CC3E5"/>
          <w:left w:val="single" w:sz="8" w:space="0" w:color="9CC3E5"/>
          <w:bottom w:val="single" w:sz="8" w:space="0" w:color="9CC3E5"/>
          <w:right w:val="single" w:sz="8" w:space="0" w:color="9CC3E5"/>
          <w:insideH w:val="single" w:sz="8" w:space="0" w:color="9CC3E5"/>
          <w:insideV w:val="single" w:sz="8" w:space="0" w:color="9CC3E5"/>
        </w:tblBorders>
        <w:tblLook w:val="04A0" w:firstRow="1" w:lastRow="0" w:firstColumn="1" w:lastColumn="0" w:noHBand="0" w:noVBand="1"/>
      </w:tblPr>
      <w:tblGrid>
        <w:gridCol w:w="9638"/>
      </w:tblGrid>
      <w:tr w:rsidR="000A2BEE" w14:paraId="2E3DA575" w14:textId="77777777">
        <w:trPr>
          <w:jc w:val="center"/>
        </w:trPr>
        <w:tc>
          <w:tcPr>
            <w:tcW w:w="9638" w:type="dxa"/>
            <w:shd w:val="clear" w:color="auto" w:fill="EEF5FB"/>
            <w:tcMar>
              <w:top w:w="140" w:type="dxa"/>
              <w:left w:w="160" w:type="dxa"/>
              <w:bottom w:w="140" w:type="dxa"/>
              <w:right w:w="160" w:type="dxa"/>
            </w:tcMar>
            <w:vAlign w:val="center"/>
          </w:tcPr>
          <w:p w14:paraId="2099256E" w14:textId="77777777" w:rsidR="000A2BEE" w:rsidRDefault="00000000">
            <w:pPr>
              <w:spacing w:after="0" w:line="252" w:lineRule="auto"/>
            </w:pPr>
            <w:r>
              <w:rPr>
                <w:b/>
                <w:color w:val="1F4E79"/>
              </w:rPr>
              <w:t>Ana tez</w:t>
            </w:r>
            <w:r>
              <w:rPr>
                <w:b/>
                <w:color w:val="1F4E79"/>
              </w:rPr>
              <w:br/>
            </w:r>
            <w:r>
              <w:rPr>
                <w:sz w:val="20"/>
              </w:rPr>
              <w:t>Bu metin, Mekatronik Mühendisleri Odası kurulması yönündeki görüşü yalnızca mesleki temsil talebi olarak değil, modern mühendislik pratiğinin tarihsel dönüşümüne verilen kurumsal bir yanıt olarak ele almaktadır. Otomotiv, dijital görüntüleme, robotik, akıllı üretim, yapay zekâ ve küresel mühendislik rekabetine ilişkin veriler; modern makinenin artık yalnızca mekanik bir düzenek değil, sensörler, eyleyiciler, mikrodenetleyiciler, gömülü yazılım, kontrol algoritmaları ve veri işleme bileşenleriyle birlikte çalışan bir mekatronik sistem olduğunu göstermektedir. Metnin temel tezi şudur: teknolojik gelişme daha az uzmanlaşma değil, daha nitelikli ve daha kurumsal uzmanlaşma gerektirir.</w:t>
            </w:r>
          </w:p>
        </w:tc>
      </w:tr>
    </w:tbl>
    <w:p w14:paraId="0E0151B3" w14:textId="77777777" w:rsidR="000A2BEE" w:rsidRDefault="000A2BEE">
      <w:pPr>
        <w:spacing w:after="0"/>
      </w:pPr>
    </w:p>
    <w:p w14:paraId="63A7EB7C" w14:textId="77777777" w:rsidR="000A2BEE" w:rsidRDefault="00000000">
      <w:pPr>
        <w:pStyle w:val="BodyText"/>
      </w:pPr>
      <w:r>
        <w:t>Mekatronik mühendisliği; makine, elektrik-elektronik, kontrol ve bilgisayar mühendisliğinin basit bir toplamı değildir. Modern makineyi bir bütün olarak kavramaya çalışan, mekanik tasarımı elektronik algılama, gömülü kontrol, yazılım, veri işleme ve sistem entegrasyonu ile aynı tasarım döngüsü içinde ele alan bağımsız bir mühendislik formasyonudur. Bu nedenle mekatronik mühendislerinin mesleki yetkinliklerinin, görev sınırlarının, sürekli mesleki gelişim standartlarının ve kamusal temsil mekanizmasının tanımlanması Türkiye açısından akademik, endüstriyel ve stratejik bir ihtiyaçtır.</w:t>
      </w:r>
    </w:p>
    <w:p w14:paraId="3C01DB60" w14:textId="77777777" w:rsidR="000A2BEE" w:rsidRDefault="00000000">
      <w:pPr>
        <w:pStyle w:val="Heading1"/>
      </w:pPr>
      <w:r>
        <w:t>Makine değiştiyse mühendislik de değişmelidir</w:t>
      </w:r>
    </w:p>
    <w:p w14:paraId="2E49B7DC" w14:textId="77777777" w:rsidR="000A2BEE" w:rsidRDefault="00000000">
      <w:pPr>
        <w:pStyle w:val="BodyText"/>
      </w:pPr>
      <w:r>
        <w:t>Bir meslek odası tartışması ilk bakışta idari veya hukuki bir mesele gibi görülebilir. Oysa Mekatronik Mühendisleri Odası meselesi, bundan çok daha temel bir soruya dayanır: Bugünün makineleri hâlâ yirminci yüzyılın başındaki makineler midir? Eğer makinenin doğası değiştiyse, mühendislik eğitiminin, meslek pratiğinin ve kurumsal temsilin aynı kalması beklenemez.</w:t>
      </w:r>
    </w:p>
    <w:p w14:paraId="5D1F3F6C" w14:textId="77777777" w:rsidR="000A2BEE" w:rsidRDefault="00000000">
      <w:pPr>
        <w:pStyle w:val="BodyText"/>
      </w:pPr>
      <w:r>
        <w:t>Klasik makine mühendisliği, tarihsel olarak kuvvet, hareket, enerji, malzeme, imalat ve mekanik bileşenler üzerinde yükselmiştir. Bu bilgi hâlâ gereklidir; ancak modern cihaz ve makinelerde belirleyici katman giderek algılama, kontrol, yazılım, veri işleme, yapay zekâ ve entegrasyon katmanına kaymaktadır. Otomobil motoru hâlâ mekanik enerji üretir, fakat motor yönetimi sensörler ve ECU tarafından yürütülür. Fren hâlâ mekanik ve hidrolik bir sistemdir, fakat ABS ve ESP olmadan modern güvenlik fonksiyonu tamamlanamaz. Fotoğraf makinesi hâlâ optik ilkelere dayanır, fakat görüntüyü film kimyası değil CCD/CMOS sensör, işlemci ve yazılım üretir. Robot kol hâlâ rijit cisim dinamiğine uyar, fakat performansı gerçek zamanlı kontrol, algılama, güvenlik ve yapay zekâ algoritmaları belirler.</w:t>
      </w:r>
    </w:p>
    <w:p w14:paraId="12D0FD89" w14:textId="77777777" w:rsidR="000A2BEE" w:rsidRDefault="00000000">
      <w:pPr>
        <w:pStyle w:val="BodyText"/>
      </w:pPr>
      <w:r>
        <w:t>Bu nedenle makalenin ana yaklaşımı şudur: Mekatronik Mühendisleri Odası önerisi, mevcut mühendislik disiplinlerine karşı bir yetki mücadelesi olarak değil, modern mühendislik ürününün doğasına uygun bir uzmanlaşma ve verimlilik meselesi olarak değerlendirilmelidir.</w:t>
      </w:r>
    </w:p>
    <w:p w14:paraId="769B2870" w14:textId="77777777" w:rsidR="000A2BEE" w:rsidRDefault="00000000">
      <w:pPr>
        <w:pStyle w:val="Heading1"/>
      </w:pPr>
      <w:r>
        <w:t>Yarı iletken devrimi ve modern makinenin elektronikleşmesi</w:t>
      </w:r>
    </w:p>
    <w:p w14:paraId="396B4F51" w14:textId="77777777" w:rsidR="000A2BEE" w:rsidRDefault="00000000">
      <w:pPr>
        <w:pStyle w:val="BodyText"/>
      </w:pPr>
      <w:r>
        <w:t xml:space="preserve">Modern mekatronik dönüşümün arkasında yarı iletken teknolojilerinin yükselişi vardır. Transistor, entegre devre, görüntü sensörü ve mikroişlemci; mekanik sistemlerin elektronik olarak izlenmesini, kontrol edilmesini ve giderek yazılımla tanımlanmasını mümkün kılmıştır. Burada “silikonun icadı” yerine daha teknik ve doğru bir ifade olarak “yarı iletken elektroniğin ve silikon tabanlı mikroelektroniğin yükselişi” kullanılmalıdır; çünkü ilk transistor ve ilk entegre devre örnekleri germanium tabanlıdır. Buna rağmen silikon teknolojisi, daha sonraki entegre devre ve mikroişlemci endüstrisinin </w:t>
      </w:r>
      <w:proofErr w:type="spellStart"/>
      <w:r>
        <w:t>temel</w:t>
      </w:r>
      <w:proofErr w:type="spellEnd"/>
      <w:r>
        <w:t xml:space="preserve"> </w:t>
      </w:r>
      <w:proofErr w:type="spellStart"/>
      <w:r>
        <w:t>taşı</w:t>
      </w:r>
      <w:proofErr w:type="spellEnd"/>
      <w:r>
        <w:t xml:space="preserve"> </w:t>
      </w:r>
      <w:proofErr w:type="spellStart"/>
      <w:r>
        <w:t>hâline</w:t>
      </w:r>
      <w:proofErr w:type="spellEnd"/>
      <w:r>
        <w:t xml:space="preserve"> </w:t>
      </w:r>
      <w:proofErr w:type="spellStart"/>
      <w:r>
        <w:t>gelmiştir</w:t>
      </w:r>
      <w:proofErr w:type="spellEnd"/>
      <w:r>
        <w:t>.</w:t>
      </w:r>
    </w:p>
    <w:p w14:paraId="27016BF6" w14:textId="77777777" w:rsidR="006C7D1E" w:rsidRDefault="006C7D1E">
      <w:pPr>
        <w:pStyle w:val="BodyText"/>
      </w:pPr>
    </w:p>
    <w:p w14:paraId="5B53C47D" w14:textId="77777777" w:rsidR="006C7D1E" w:rsidRDefault="006C7D1E">
      <w:pPr>
        <w:pStyle w:val="BodyText"/>
      </w:pPr>
    </w:p>
    <w:p w14:paraId="71344ABE" w14:textId="77777777" w:rsidR="006C7D1E" w:rsidRDefault="006C7D1E">
      <w:pPr>
        <w:pStyle w:val="BodyText"/>
      </w:pPr>
    </w:p>
    <w:p w14:paraId="64CEAF37" w14:textId="77777777" w:rsidR="000A2BEE" w:rsidRDefault="00000000">
      <w:pPr>
        <w:pStyle w:val="Caption"/>
      </w:pPr>
      <w:r>
        <w:rPr>
          <w:color w:val="1F4E79"/>
        </w:rPr>
        <w:lastRenderedPageBreak/>
        <w:t>Tablo 1. Mekatronikleşmeyi mümkün kılan temel yarı iletken kırılmaları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020"/>
        <w:gridCol w:w="2835"/>
        <w:gridCol w:w="5783"/>
      </w:tblGrid>
      <w:tr w:rsidR="000A2BEE" w14:paraId="43B1CB0C" w14:textId="77777777">
        <w:trPr>
          <w:jc w:val="center"/>
        </w:trPr>
        <w:tc>
          <w:tcPr>
            <w:tcW w:w="1020" w:type="dxa"/>
            <w:shd w:val="clear" w:color="auto" w:fill="1F4E79"/>
            <w:tcMar>
              <w:top w:w="110" w:type="dxa"/>
              <w:left w:w="90" w:type="dxa"/>
              <w:bottom w:w="110" w:type="dxa"/>
              <w:right w:w="90" w:type="dxa"/>
            </w:tcMar>
            <w:vAlign w:val="center"/>
          </w:tcPr>
          <w:p w14:paraId="6824B42F" w14:textId="77777777" w:rsidR="000A2BEE" w:rsidRDefault="00000000">
            <w:pPr>
              <w:spacing w:after="0" w:line="252" w:lineRule="auto"/>
              <w:jc w:val="center"/>
            </w:pPr>
            <w:r>
              <w:rPr>
                <w:b/>
                <w:color w:val="FFFFFF"/>
                <w:sz w:val="17"/>
              </w:rPr>
              <w:t>Yıl</w:t>
            </w:r>
          </w:p>
        </w:tc>
        <w:tc>
          <w:tcPr>
            <w:tcW w:w="2835" w:type="dxa"/>
            <w:shd w:val="clear" w:color="auto" w:fill="1F4E79"/>
            <w:tcMar>
              <w:top w:w="110" w:type="dxa"/>
              <w:left w:w="90" w:type="dxa"/>
              <w:bottom w:w="110" w:type="dxa"/>
              <w:right w:w="90" w:type="dxa"/>
            </w:tcMar>
            <w:vAlign w:val="center"/>
          </w:tcPr>
          <w:p w14:paraId="63215BCB" w14:textId="77777777" w:rsidR="000A2BEE" w:rsidRDefault="00000000">
            <w:pPr>
              <w:spacing w:after="0" w:line="252" w:lineRule="auto"/>
              <w:jc w:val="center"/>
            </w:pPr>
            <w:r>
              <w:rPr>
                <w:b/>
                <w:color w:val="FFFFFF"/>
                <w:sz w:val="17"/>
              </w:rPr>
              <w:t>Teknolojik kırılma</w:t>
            </w:r>
          </w:p>
        </w:tc>
        <w:tc>
          <w:tcPr>
            <w:tcW w:w="5783" w:type="dxa"/>
            <w:shd w:val="clear" w:color="auto" w:fill="1F4E79"/>
            <w:tcMar>
              <w:top w:w="110" w:type="dxa"/>
              <w:left w:w="90" w:type="dxa"/>
              <w:bottom w:w="110" w:type="dxa"/>
              <w:right w:w="90" w:type="dxa"/>
            </w:tcMar>
            <w:vAlign w:val="center"/>
          </w:tcPr>
          <w:p w14:paraId="11CB6A18" w14:textId="77777777" w:rsidR="000A2BEE" w:rsidRDefault="00000000">
            <w:pPr>
              <w:spacing w:after="0" w:line="252" w:lineRule="auto"/>
              <w:jc w:val="center"/>
            </w:pPr>
            <w:r>
              <w:rPr>
                <w:b/>
                <w:color w:val="FFFFFF"/>
                <w:sz w:val="17"/>
              </w:rPr>
              <w:t>Mekatronikleşme açısından önemi</w:t>
            </w:r>
          </w:p>
        </w:tc>
      </w:tr>
      <w:tr w:rsidR="000A2BEE" w14:paraId="67506E05" w14:textId="77777777">
        <w:trPr>
          <w:jc w:val="center"/>
        </w:trPr>
        <w:tc>
          <w:tcPr>
            <w:tcW w:w="1020" w:type="dxa"/>
            <w:tcMar>
              <w:top w:w="95" w:type="dxa"/>
              <w:left w:w="90" w:type="dxa"/>
              <w:bottom w:w="95" w:type="dxa"/>
              <w:right w:w="90" w:type="dxa"/>
            </w:tcMar>
            <w:vAlign w:val="center"/>
          </w:tcPr>
          <w:p w14:paraId="16C76B45" w14:textId="77777777" w:rsidR="000A2BEE" w:rsidRDefault="00000000">
            <w:pPr>
              <w:spacing w:after="0" w:line="252" w:lineRule="auto"/>
              <w:jc w:val="center"/>
            </w:pPr>
            <w:r>
              <w:rPr>
                <w:sz w:val="17"/>
              </w:rPr>
              <w:t>1947</w:t>
            </w:r>
          </w:p>
        </w:tc>
        <w:tc>
          <w:tcPr>
            <w:tcW w:w="2835" w:type="dxa"/>
            <w:tcMar>
              <w:top w:w="95" w:type="dxa"/>
              <w:left w:w="90" w:type="dxa"/>
              <w:bottom w:w="95" w:type="dxa"/>
              <w:right w:w="90" w:type="dxa"/>
            </w:tcMar>
            <w:vAlign w:val="center"/>
          </w:tcPr>
          <w:p w14:paraId="7B6AFCB8" w14:textId="77777777" w:rsidR="000A2BEE" w:rsidRDefault="00000000">
            <w:pPr>
              <w:spacing w:after="0" w:line="252" w:lineRule="auto"/>
            </w:pPr>
            <w:r>
              <w:rPr>
                <w:sz w:val="17"/>
              </w:rPr>
              <w:t>Point-contact transistorun gösterilmesi</w:t>
            </w:r>
          </w:p>
        </w:tc>
        <w:tc>
          <w:tcPr>
            <w:tcW w:w="5783" w:type="dxa"/>
            <w:tcMar>
              <w:top w:w="95" w:type="dxa"/>
              <w:left w:w="90" w:type="dxa"/>
              <w:bottom w:w="95" w:type="dxa"/>
              <w:right w:w="90" w:type="dxa"/>
            </w:tcMar>
            <w:vAlign w:val="center"/>
          </w:tcPr>
          <w:p w14:paraId="526E2A0F" w14:textId="77777777" w:rsidR="000A2BEE" w:rsidRDefault="00000000">
            <w:pPr>
              <w:spacing w:after="0" w:line="252" w:lineRule="auto"/>
            </w:pPr>
            <w:r>
              <w:rPr>
                <w:sz w:val="17"/>
              </w:rPr>
              <w:t>Vakum tüplerinden daha küçük, güvenilir ve düşük güçlü katı hâl elektroniğine geçişi başlattı.</w:t>
            </w:r>
          </w:p>
        </w:tc>
      </w:tr>
      <w:tr w:rsidR="000A2BEE" w14:paraId="44FBEE5C" w14:textId="77777777">
        <w:trPr>
          <w:jc w:val="center"/>
        </w:trPr>
        <w:tc>
          <w:tcPr>
            <w:tcW w:w="1020" w:type="dxa"/>
            <w:shd w:val="clear" w:color="auto" w:fill="EEF5FB"/>
            <w:tcMar>
              <w:top w:w="95" w:type="dxa"/>
              <w:left w:w="90" w:type="dxa"/>
              <w:bottom w:w="95" w:type="dxa"/>
              <w:right w:w="90" w:type="dxa"/>
            </w:tcMar>
            <w:vAlign w:val="center"/>
          </w:tcPr>
          <w:p w14:paraId="1399973A" w14:textId="77777777" w:rsidR="000A2BEE" w:rsidRDefault="00000000">
            <w:pPr>
              <w:spacing w:after="0" w:line="252" w:lineRule="auto"/>
              <w:jc w:val="center"/>
            </w:pPr>
            <w:r>
              <w:rPr>
                <w:sz w:val="17"/>
              </w:rPr>
              <w:t>1958</w:t>
            </w:r>
          </w:p>
        </w:tc>
        <w:tc>
          <w:tcPr>
            <w:tcW w:w="2835" w:type="dxa"/>
            <w:shd w:val="clear" w:color="auto" w:fill="EEF5FB"/>
            <w:tcMar>
              <w:top w:w="95" w:type="dxa"/>
              <w:left w:w="90" w:type="dxa"/>
              <w:bottom w:w="95" w:type="dxa"/>
              <w:right w:w="90" w:type="dxa"/>
            </w:tcMar>
            <w:vAlign w:val="center"/>
          </w:tcPr>
          <w:p w14:paraId="064B44A5" w14:textId="77777777" w:rsidR="000A2BEE" w:rsidRDefault="00000000">
            <w:pPr>
              <w:spacing w:after="0" w:line="252" w:lineRule="auto"/>
            </w:pPr>
            <w:r>
              <w:rPr>
                <w:sz w:val="17"/>
              </w:rPr>
              <w:t>Entegre devrenin gösterilmesi</w:t>
            </w:r>
          </w:p>
        </w:tc>
        <w:tc>
          <w:tcPr>
            <w:tcW w:w="5783" w:type="dxa"/>
            <w:shd w:val="clear" w:color="auto" w:fill="EEF5FB"/>
            <w:tcMar>
              <w:top w:w="95" w:type="dxa"/>
              <w:left w:w="90" w:type="dxa"/>
              <w:bottom w:w="95" w:type="dxa"/>
              <w:right w:w="90" w:type="dxa"/>
            </w:tcMar>
            <w:vAlign w:val="center"/>
          </w:tcPr>
          <w:p w14:paraId="109526BE" w14:textId="77777777" w:rsidR="000A2BEE" w:rsidRDefault="00000000">
            <w:pPr>
              <w:spacing w:after="0" w:line="252" w:lineRule="auto"/>
            </w:pPr>
            <w:r>
              <w:rPr>
                <w:sz w:val="17"/>
              </w:rPr>
              <w:t>Transistor, kapasitör ve direnç eşdeğerlerinin tek yarı iletken yapı üzerinde bütünleşmesini mümkün kıldı.</w:t>
            </w:r>
          </w:p>
        </w:tc>
      </w:tr>
      <w:tr w:rsidR="000A2BEE" w14:paraId="320D076C" w14:textId="77777777">
        <w:trPr>
          <w:jc w:val="center"/>
        </w:trPr>
        <w:tc>
          <w:tcPr>
            <w:tcW w:w="1020" w:type="dxa"/>
            <w:tcMar>
              <w:top w:w="95" w:type="dxa"/>
              <w:left w:w="90" w:type="dxa"/>
              <w:bottom w:w="95" w:type="dxa"/>
              <w:right w:w="90" w:type="dxa"/>
            </w:tcMar>
            <w:vAlign w:val="center"/>
          </w:tcPr>
          <w:p w14:paraId="0FF42720" w14:textId="77777777" w:rsidR="000A2BEE" w:rsidRDefault="00000000">
            <w:pPr>
              <w:spacing w:after="0" w:line="252" w:lineRule="auto"/>
              <w:jc w:val="center"/>
            </w:pPr>
            <w:r>
              <w:rPr>
                <w:sz w:val="17"/>
              </w:rPr>
              <w:t>1969</w:t>
            </w:r>
          </w:p>
        </w:tc>
        <w:tc>
          <w:tcPr>
            <w:tcW w:w="2835" w:type="dxa"/>
            <w:tcMar>
              <w:top w:w="95" w:type="dxa"/>
              <w:left w:w="90" w:type="dxa"/>
              <w:bottom w:w="95" w:type="dxa"/>
              <w:right w:w="90" w:type="dxa"/>
            </w:tcMar>
            <w:vAlign w:val="center"/>
          </w:tcPr>
          <w:p w14:paraId="248DB917" w14:textId="77777777" w:rsidR="000A2BEE" w:rsidRDefault="00000000">
            <w:pPr>
              <w:spacing w:after="0" w:line="252" w:lineRule="auto"/>
            </w:pPr>
            <w:r>
              <w:rPr>
                <w:sz w:val="17"/>
              </w:rPr>
              <w:t>CCD görüntü sensörünün icadı</w:t>
            </w:r>
          </w:p>
        </w:tc>
        <w:tc>
          <w:tcPr>
            <w:tcW w:w="5783" w:type="dxa"/>
            <w:tcMar>
              <w:top w:w="95" w:type="dxa"/>
              <w:left w:w="90" w:type="dxa"/>
              <w:bottom w:w="95" w:type="dxa"/>
              <w:right w:w="90" w:type="dxa"/>
            </w:tcMar>
            <w:vAlign w:val="center"/>
          </w:tcPr>
          <w:p w14:paraId="6C025F40" w14:textId="77777777" w:rsidR="000A2BEE" w:rsidRDefault="00000000">
            <w:pPr>
              <w:spacing w:after="0" w:line="252" w:lineRule="auto"/>
            </w:pPr>
            <w:r>
              <w:rPr>
                <w:sz w:val="17"/>
              </w:rPr>
              <w:t>Optik görüntünün yarı iletken tabanlı elektronik veriye dönüştürülmesinin önünü açtı.</w:t>
            </w:r>
          </w:p>
        </w:tc>
      </w:tr>
      <w:tr w:rsidR="000A2BEE" w14:paraId="1AE233E2" w14:textId="77777777">
        <w:trPr>
          <w:jc w:val="center"/>
        </w:trPr>
        <w:tc>
          <w:tcPr>
            <w:tcW w:w="1020" w:type="dxa"/>
            <w:shd w:val="clear" w:color="auto" w:fill="EEF5FB"/>
            <w:tcMar>
              <w:top w:w="95" w:type="dxa"/>
              <w:left w:w="90" w:type="dxa"/>
              <w:bottom w:w="95" w:type="dxa"/>
              <w:right w:w="90" w:type="dxa"/>
            </w:tcMar>
            <w:vAlign w:val="center"/>
          </w:tcPr>
          <w:p w14:paraId="38E286BD" w14:textId="77777777" w:rsidR="000A2BEE" w:rsidRDefault="00000000">
            <w:pPr>
              <w:spacing w:after="0" w:line="252" w:lineRule="auto"/>
              <w:jc w:val="center"/>
            </w:pPr>
            <w:r>
              <w:rPr>
                <w:sz w:val="17"/>
              </w:rPr>
              <w:t>1971</w:t>
            </w:r>
          </w:p>
        </w:tc>
        <w:tc>
          <w:tcPr>
            <w:tcW w:w="2835" w:type="dxa"/>
            <w:shd w:val="clear" w:color="auto" w:fill="EEF5FB"/>
            <w:tcMar>
              <w:top w:w="95" w:type="dxa"/>
              <w:left w:w="90" w:type="dxa"/>
              <w:bottom w:w="95" w:type="dxa"/>
              <w:right w:w="90" w:type="dxa"/>
            </w:tcMar>
            <w:vAlign w:val="center"/>
          </w:tcPr>
          <w:p w14:paraId="6557C598" w14:textId="77777777" w:rsidR="000A2BEE" w:rsidRDefault="00000000">
            <w:pPr>
              <w:spacing w:after="0" w:line="252" w:lineRule="auto"/>
            </w:pPr>
            <w:r>
              <w:rPr>
                <w:sz w:val="17"/>
              </w:rPr>
              <w:t>Intel 4004 mikroişlemci</w:t>
            </w:r>
          </w:p>
        </w:tc>
        <w:tc>
          <w:tcPr>
            <w:tcW w:w="5783" w:type="dxa"/>
            <w:shd w:val="clear" w:color="auto" w:fill="EEF5FB"/>
            <w:tcMar>
              <w:top w:w="95" w:type="dxa"/>
              <w:left w:w="90" w:type="dxa"/>
              <w:bottom w:w="95" w:type="dxa"/>
              <w:right w:w="90" w:type="dxa"/>
            </w:tcMar>
            <w:vAlign w:val="center"/>
          </w:tcPr>
          <w:p w14:paraId="73443640" w14:textId="77777777" w:rsidR="000A2BEE" w:rsidRDefault="00000000">
            <w:pPr>
              <w:spacing w:after="0" w:line="252" w:lineRule="auto"/>
            </w:pPr>
            <w:r>
              <w:rPr>
                <w:sz w:val="17"/>
              </w:rPr>
              <w:t>Programlanabilir kontrolün küçük, ekonomik ve kitlesel üretilebilir hâle gelmesini sağladı.</w:t>
            </w:r>
          </w:p>
        </w:tc>
      </w:tr>
    </w:tbl>
    <w:p w14:paraId="72ED1787" w14:textId="77777777" w:rsidR="000A2BEE" w:rsidRDefault="000A2BEE">
      <w:pPr>
        <w:spacing w:after="0"/>
      </w:pPr>
    </w:p>
    <w:p w14:paraId="0CAC7940" w14:textId="77777777" w:rsidR="000A2BEE" w:rsidRDefault="00000000">
      <w:pPr>
        <w:pStyle w:val="Reference"/>
      </w:pPr>
      <w:r>
        <w:rPr>
          <w:b/>
          <w:color w:val="404040"/>
        </w:rPr>
        <w:t xml:space="preserve">Referans: </w:t>
      </w:r>
      <w:r>
        <w:rPr>
          <w:i/>
          <w:color w:val="404040"/>
        </w:rPr>
        <w:t>Computer History Museum, 1947 transistor gösterimini ve Bell Labs duyurusunu; Smithsonian, Jack Kilby’nin 1958 entegre devre gösterimini; IEEE Engineering and Technology History Wiki, CCD’nin 1969’da Bell Labs’te icat edildiğini; Intel ise 4004 mikroişlemcinin 1971’de geliştirildiğini bildirmektedir. URL: https://www.computerhistory.org/siliconengine/invention-of-the-point-contact-transistor/ ; https://americanhistory.si.edu/collections/object/nmah_689592 ; https://ethw.org/Milestones%3ACharge-Coupled_Device%2C_1969 ; https://www.intel.com/content/www/us/en/history/virtual-vault/articles/the-intel-4004.html</w:t>
      </w:r>
    </w:p>
    <w:p w14:paraId="4FB4529B" w14:textId="77777777" w:rsidR="000A2BEE" w:rsidRDefault="00000000">
      <w:pPr>
        <w:pStyle w:val="BodyText"/>
      </w:pPr>
      <w:r>
        <w:t>Bu tarihsel zincir, modern makinenin neden giderek mekatronik bir karakter kazandığını gösterir. Elektronik bileşenler başlangıçta mekanik sisteme eklenen yardımcı parçalar gibi görünürken, zaman içinde sistem davranışının merkezine yerleşmiştir. Bugün birçok makinede performans, yalnızca dayanım veya kinematik tasarım ile değil, sensörlerden alınan verinin doğruluğu, kontrolcü mimarisi, yazılım güvenilirliği, karar algoritması ve sistem entegrasyonuyla belirlenir.</w:t>
      </w:r>
    </w:p>
    <w:p w14:paraId="53D1F3A7" w14:textId="77777777" w:rsidR="000A2BEE" w:rsidRDefault="00000000">
      <w:pPr>
        <w:pStyle w:val="Heading1"/>
      </w:pPr>
      <w:r>
        <w:t>Otomobil: mekanik araçtan yazılım kontrollü mekatronik sisteme</w:t>
      </w:r>
    </w:p>
    <w:p w14:paraId="387D245C" w14:textId="77777777" w:rsidR="000A2BEE" w:rsidRDefault="00000000">
      <w:pPr>
        <w:pStyle w:val="BodyText"/>
      </w:pPr>
      <w:r>
        <w:t>Otomobil, bu dönüşümü sayısal olarak izlemek için en güçlü örneklerden biridir. Geleneksel otomobil motor, şasi, aktarma organları, süspansiyon ve fren gibi büyük ölçüde mekanik alt sistemlerin toplamı olarak ele alınabilirken; modern otomobil çok sayıda ECU, sensör, haberleşme ağı ve yazılım katmanı tarafından yönetilen bir siber-fiziksel sistemdir.</w:t>
      </w:r>
    </w:p>
    <w:p w14:paraId="33E8BD55" w14:textId="77777777" w:rsidR="000A2BEE" w:rsidRDefault="00000000">
      <w:pPr>
        <w:pStyle w:val="Caption"/>
      </w:pPr>
      <w:r>
        <w:rPr>
          <w:color w:val="1F4E79"/>
        </w:rPr>
        <w:t>Tablo 2. Otomobil toplam maliyeti içinde elektronik sistemlerin payı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835"/>
        <w:gridCol w:w="6350"/>
      </w:tblGrid>
      <w:tr w:rsidR="000A2BEE" w14:paraId="64438855" w14:textId="77777777">
        <w:trPr>
          <w:jc w:val="center"/>
        </w:trPr>
        <w:tc>
          <w:tcPr>
            <w:tcW w:w="2835" w:type="dxa"/>
            <w:shd w:val="clear" w:color="auto" w:fill="1F4E79"/>
            <w:tcMar>
              <w:top w:w="110" w:type="dxa"/>
              <w:left w:w="90" w:type="dxa"/>
              <w:bottom w:w="110" w:type="dxa"/>
              <w:right w:w="90" w:type="dxa"/>
            </w:tcMar>
            <w:vAlign w:val="center"/>
          </w:tcPr>
          <w:p w14:paraId="02B42C8A" w14:textId="77777777" w:rsidR="000A2BEE" w:rsidRDefault="00000000">
            <w:pPr>
              <w:spacing w:after="0" w:line="252" w:lineRule="auto"/>
              <w:jc w:val="center"/>
            </w:pPr>
            <w:r>
              <w:rPr>
                <w:b/>
                <w:color w:val="FFFFFF"/>
                <w:sz w:val="17"/>
              </w:rPr>
              <w:t>Yıl</w:t>
            </w:r>
          </w:p>
        </w:tc>
        <w:tc>
          <w:tcPr>
            <w:tcW w:w="6350" w:type="dxa"/>
            <w:shd w:val="clear" w:color="auto" w:fill="1F4E79"/>
            <w:tcMar>
              <w:top w:w="110" w:type="dxa"/>
              <w:left w:w="90" w:type="dxa"/>
              <w:bottom w:w="110" w:type="dxa"/>
              <w:right w:w="90" w:type="dxa"/>
            </w:tcMar>
            <w:vAlign w:val="center"/>
          </w:tcPr>
          <w:p w14:paraId="551D689F" w14:textId="77777777" w:rsidR="000A2BEE" w:rsidRDefault="00000000">
            <w:pPr>
              <w:spacing w:after="0" w:line="252" w:lineRule="auto"/>
              <w:jc w:val="center"/>
            </w:pPr>
            <w:r>
              <w:rPr>
                <w:b/>
                <w:color w:val="FFFFFF"/>
                <w:sz w:val="17"/>
              </w:rPr>
              <w:t>Elektronik maliyetin toplam araç maliyetindeki payı</w:t>
            </w:r>
          </w:p>
        </w:tc>
      </w:tr>
      <w:tr w:rsidR="000A2BEE" w14:paraId="1C4426BC" w14:textId="77777777">
        <w:trPr>
          <w:jc w:val="center"/>
        </w:trPr>
        <w:tc>
          <w:tcPr>
            <w:tcW w:w="2835" w:type="dxa"/>
            <w:tcMar>
              <w:top w:w="95" w:type="dxa"/>
              <w:left w:w="90" w:type="dxa"/>
              <w:bottom w:w="95" w:type="dxa"/>
              <w:right w:w="90" w:type="dxa"/>
            </w:tcMar>
            <w:vAlign w:val="center"/>
          </w:tcPr>
          <w:p w14:paraId="0DD21D4B" w14:textId="77777777" w:rsidR="000A2BEE" w:rsidRDefault="00000000">
            <w:pPr>
              <w:spacing w:after="0" w:line="252" w:lineRule="auto"/>
              <w:jc w:val="center"/>
            </w:pPr>
            <w:r>
              <w:rPr>
                <w:sz w:val="18"/>
              </w:rPr>
              <w:t>1960</w:t>
            </w:r>
          </w:p>
        </w:tc>
        <w:tc>
          <w:tcPr>
            <w:tcW w:w="6350" w:type="dxa"/>
            <w:tcMar>
              <w:top w:w="95" w:type="dxa"/>
              <w:left w:w="90" w:type="dxa"/>
              <w:bottom w:w="95" w:type="dxa"/>
              <w:right w:w="90" w:type="dxa"/>
            </w:tcMar>
            <w:vAlign w:val="center"/>
          </w:tcPr>
          <w:p w14:paraId="50BA75C0" w14:textId="77777777" w:rsidR="000A2BEE" w:rsidRDefault="00000000">
            <w:pPr>
              <w:spacing w:after="0" w:line="252" w:lineRule="auto"/>
            </w:pPr>
            <w:r>
              <w:rPr>
                <w:sz w:val="18"/>
              </w:rPr>
              <w:t>%2,5</w:t>
            </w:r>
          </w:p>
        </w:tc>
      </w:tr>
      <w:tr w:rsidR="000A2BEE" w14:paraId="1BDE8741" w14:textId="77777777">
        <w:trPr>
          <w:jc w:val="center"/>
        </w:trPr>
        <w:tc>
          <w:tcPr>
            <w:tcW w:w="2835" w:type="dxa"/>
            <w:shd w:val="clear" w:color="auto" w:fill="EEF5FB"/>
            <w:tcMar>
              <w:top w:w="95" w:type="dxa"/>
              <w:left w:w="90" w:type="dxa"/>
              <w:bottom w:w="95" w:type="dxa"/>
              <w:right w:w="90" w:type="dxa"/>
            </w:tcMar>
            <w:vAlign w:val="center"/>
          </w:tcPr>
          <w:p w14:paraId="7D8EC7EB" w14:textId="77777777" w:rsidR="000A2BEE" w:rsidRDefault="00000000">
            <w:pPr>
              <w:spacing w:after="0" w:line="252" w:lineRule="auto"/>
              <w:jc w:val="center"/>
            </w:pPr>
            <w:r>
              <w:rPr>
                <w:sz w:val="18"/>
              </w:rPr>
              <w:t>1970</w:t>
            </w:r>
          </w:p>
        </w:tc>
        <w:tc>
          <w:tcPr>
            <w:tcW w:w="6350" w:type="dxa"/>
            <w:shd w:val="clear" w:color="auto" w:fill="EEF5FB"/>
            <w:tcMar>
              <w:top w:w="95" w:type="dxa"/>
              <w:left w:w="90" w:type="dxa"/>
              <w:bottom w:w="95" w:type="dxa"/>
              <w:right w:w="90" w:type="dxa"/>
            </w:tcMar>
            <w:vAlign w:val="center"/>
          </w:tcPr>
          <w:p w14:paraId="69988977" w14:textId="77777777" w:rsidR="000A2BEE" w:rsidRDefault="00000000">
            <w:pPr>
              <w:spacing w:after="0" w:line="252" w:lineRule="auto"/>
            </w:pPr>
            <w:r>
              <w:rPr>
                <w:sz w:val="18"/>
              </w:rPr>
              <w:t>%5</w:t>
            </w:r>
          </w:p>
        </w:tc>
      </w:tr>
      <w:tr w:rsidR="000A2BEE" w14:paraId="7B59C3DB" w14:textId="77777777">
        <w:trPr>
          <w:jc w:val="center"/>
        </w:trPr>
        <w:tc>
          <w:tcPr>
            <w:tcW w:w="2835" w:type="dxa"/>
            <w:tcMar>
              <w:top w:w="95" w:type="dxa"/>
              <w:left w:w="90" w:type="dxa"/>
              <w:bottom w:w="95" w:type="dxa"/>
              <w:right w:w="90" w:type="dxa"/>
            </w:tcMar>
            <w:vAlign w:val="center"/>
          </w:tcPr>
          <w:p w14:paraId="42F7871B" w14:textId="77777777" w:rsidR="000A2BEE" w:rsidRDefault="00000000">
            <w:pPr>
              <w:spacing w:after="0" w:line="252" w:lineRule="auto"/>
              <w:jc w:val="center"/>
            </w:pPr>
            <w:r>
              <w:rPr>
                <w:sz w:val="18"/>
              </w:rPr>
              <w:t>1980</w:t>
            </w:r>
          </w:p>
        </w:tc>
        <w:tc>
          <w:tcPr>
            <w:tcW w:w="6350" w:type="dxa"/>
            <w:tcMar>
              <w:top w:w="95" w:type="dxa"/>
              <w:left w:w="90" w:type="dxa"/>
              <w:bottom w:w="95" w:type="dxa"/>
              <w:right w:w="90" w:type="dxa"/>
            </w:tcMar>
            <w:vAlign w:val="center"/>
          </w:tcPr>
          <w:p w14:paraId="2D06DD05" w14:textId="77777777" w:rsidR="000A2BEE" w:rsidRDefault="00000000">
            <w:pPr>
              <w:spacing w:after="0" w:line="252" w:lineRule="auto"/>
            </w:pPr>
            <w:r>
              <w:rPr>
                <w:sz w:val="18"/>
              </w:rPr>
              <w:t>%10</w:t>
            </w:r>
          </w:p>
        </w:tc>
      </w:tr>
      <w:tr w:rsidR="000A2BEE" w14:paraId="5CF8056A" w14:textId="77777777">
        <w:trPr>
          <w:jc w:val="center"/>
        </w:trPr>
        <w:tc>
          <w:tcPr>
            <w:tcW w:w="2835" w:type="dxa"/>
            <w:shd w:val="clear" w:color="auto" w:fill="EEF5FB"/>
            <w:tcMar>
              <w:top w:w="95" w:type="dxa"/>
              <w:left w:w="90" w:type="dxa"/>
              <w:bottom w:w="95" w:type="dxa"/>
              <w:right w:w="90" w:type="dxa"/>
            </w:tcMar>
            <w:vAlign w:val="center"/>
          </w:tcPr>
          <w:p w14:paraId="3DBBADDB" w14:textId="77777777" w:rsidR="000A2BEE" w:rsidRDefault="00000000">
            <w:pPr>
              <w:spacing w:after="0" w:line="252" w:lineRule="auto"/>
              <w:jc w:val="center"/>
            </w:pPr>
            <w:r>
              <w:rPr>
                <w:sz w:val="18"/>
              </w:rPr>
              <w:t>1990</w:t>
            </w:r>
          </w:p>
        </w:tc>
        <w:tc>
          <w:tcPr>
            <w:tcW w:w="6350" w:type="dxa"/>
            <w:shd w:val="clear" w:color="auto" w:fill="EEF5FB"/>
            <w:tcMar>
              <w:top w:w="95" w:type="dxa"/>
              <w:left w:w="90" w:type="dxa"/>
              <w:bottom w:w="95" w:type="dxa"/>
              <w:right w:w="90" w:type="dxa"/>
            </w:tcMar>
            <w:vAlign w:val="center"/>
          </w:tcPr>
          <w:p w14:paraId="640989CA" w14:textId="77777777" w:rsidR="000A2BEE" w:rsidRDefault="00000000">
            <w:pPr>
              <w:spacing w:after="0" w:line="252" w:lineRule="auto"/>
            </w:pPr>
            <w:r>
              <w:rPr>
                <w:sz w:val="18"/>
              </w:rPr>
              <w:t>%15</w:t>
            </w:r>
          </w:p>
        </w:tc>
      </w:tr>
      <w:tr w:rsidR="000A2BEE" w14:paraId="4D5B028A" w14:textId="77777777">
        <w:trPr>
          <w:jc w:val="center"/>
        </w:trPr>
        <w:tc>
          <w:tcPr>
            <w:tcW w:w="2835" w:type="dxa"/>
            <w:tcMar>
              <w:top w:w="95" w:type="dxa"/>
              <w:left w:w="90" w:type="dxa"/>
              <w:bottom w:w="95" w:type="dxa"/>
              <w:right w:w="90" w:type="dxa"/>
            </w:tcMar>
            <w:vAlign w:val="center"/>
          </w:tcPr>
          <w:p w14:paraId="31F49717" w14:textId="77777777" w:rsidR="000A2BEE" w:rsidRDefault="00000000">
            <w:pPr>
              <w:spacing w:after="0" w:line="252" w:lineRule="auto"/>
              <w:jc w:val="center"/>
            </w:pPr>
            <w:r>
              <w:rPr>
                <w:sz w:val="18"/>
              </w:rPr>
              <w:t>2000</w:t>
            </w:r>
          </w:p>
        </w:tc>
        <w:tc>
          <w:tcPr>
            <w:tcW w:w="6350" w:type="dxa"/>
            <w:tcMar>
              <w:top w:w="95" w:type="dxa"/>
              <w:left w:w="90" w:type="dxa"/>
              <w:bottom w:w="95" w:type="dxa"/>
              <w:right w:w="90" w:type="dxa"/>
            </w:tcMar>
            <w:vAlign w:val="center"/>
          </w:tcPr>
          <w:p w14:paraId="0F551032" w14:textId="77777777" w:rsidR="000A2BEE" w:rsidRDefault="00000000">
            <w:pPr>
              <w:spacing w:after="0" w:line="252" w:lineRule="auto"/>
            </w:pPr>
            <w:r>
              <w:rPr>
                <w:sz w:val="18"/>
              </w:rPr>
              <w:t>%22</w:t>
            </w:r>
          </w:p>
        </w:tc>
      </w:tr>
      <w:tr w:rsidR="000A2BEE" w14:paraId="23FC263D" w14:textId="77777777">
        <w:trPr>
          <w:jc w:val="center"/>
        </w:trPr>
        <w:tc>
          <w:tcPr>
            <w:tcW w:w="2835" w:type="dxa"/>
            <w:shd w:val="clear" w:color="auto" w:fill="EEF5FB"/>
            <w:tcMar>
              <w:top w:w="95" w:type="dxa"/>
              <w:left w:w="90" w:type="dxa"/>
              <w:bottom w:w="95" w:type="dxa"/>
              <w:right w:w="90" w:type="dxa"/>
            </w:tcMar>
            <w:vAlign w:val="center"/>
          </w:tcPr>
          <w:p w14:paraId="377D40B3" w14:textId="77777777" w:rsidR="000A2BEE" w:rsidRDefault="00000000">
            <w:pPr>
              <w:spacing w:after="0" w:line="252" w:lineRule="auto"/>
              <w:jc w:val="center"/>
            </w:pPr>
            <w:r>
              <w:rPr>
                <w:sz w:val="18"/>
              </w:rPr>
              <w:t>2005</w:t>
            </w:r>
          </w:p>
        </w:tc>
        <w:tc>
          <w:tcPr>
            <w:tcW w:w="6350" w:type="dxa"/>
            <w:shd w:val="clear" w:color="auto" w:fill="EEF5FB"/>
            <w:tcMar>
              <w:top w:w="95" w:type="dxa"/>
              <w:left w:w="90" w:type="dxa"/>
              <w:bottom w:w="95" w:type="dxa"/>
              <w:right w:w="90" w:type="dxa"/>
            </w:tcMar>
            <w:vAlign w:val="center"/>
          </w:tcPr>
          <w:p w14:paraId="5B27E153" w14:textId="77777777" w:rsidR="000A2BEE" w:rsidRDefault="00000000">
            <w:pPr>
              <w:spacing w:after="0" w:line="252" w:lineRule="auto"/>
            </w:pPr>
            <w:r>
              <w:rPr>
                <w:sz w:val="18"/>
              </w:rPr>
              <w:t>%30</w:t>
            </w:r>
          </w:p>
        </w:tc>
      </w:tr>
      <w:tr w:rsidR="000A2BEE" w14:paraId="7A38731D" w14:textId="77777777">
        <w:trPr>
          <w:jc w:val="center"/>
        </w:trPr>
        <w:tc>
          <w:tcPr>
            <w:tcW w:w="2835" w:type="dxa"/>
            <w:tcMar>
              <w:top w:w="95" w:type="dxa"/>
              <w:left w:w="90" w:type="dxa"/>
              <w:bottom w:w="95" w:type="dxa"/>
              <w:right w:w="90" w:type="dxa"/>
            </w:tcMar>
            <w:vAlign w:val="center"/>
          </w:tcPr>
          <w:p w14:paraId="1B53BA05" w14:textId="77777777" w:rsidR="000A2BEE" w:rsidRDefault="00000000">
            <w:pPr>
              <w:spacing w:after="0" w:line="252" w:lineRule="auto"/>
              <w:jc w:val="center"/>
            </w:pPr>
            <w:r>
              <w:rPr>
                <w:sz w:val="18"/>
              </w:rPr>
              <w:t>2010</w:t>
            </w:r>
          </w:p>
        </w:tc>
        <w:tc>
          <w:tcPr>
            <w:tcW w:w="6350" w:type="dxa"/>
            <w:tcMar>
              <w:top w:w="95" w:type="dxa"/>
              <w:left w:w="90" w:type="dxa"/>
              <w:bottom w:w="95" w:type="dxa"/>
              <w:right w:w="90" w:type="dxa"/>
            </w:tcMar>
            <w:vAlign w:val="center"/>
          </w:tcPr>
          <w:p w14:paraId="76140CB5" w14:textId="77777777" w:rsidR="000A2BEE" w:rsidRDefault="00000000">
            <w:pPr>
              <w:spacing w:after="0" w:line="252" w:lineRule="auto"/>
            </w:pPr>
            <w:r>
              <w:rPr>
                <w:sz w:val="18"/>
              </w:rPr>
              <w:t>%35</w:t>
            </w:r>
          </w:p>
        </w:tc>
      </w:tr>
      <w:tr w:rsidR="000A2BEE" w14:paraId="6A2A6138" w14:textId="77777777">
        <w:trPr>
          <w:jc w:val="center"/>
        </w:trPr>
        <w:tc>
          <w:tcPr>
            <w:tcW w:w="2835" w:type="dxa"/>
            <w:shd w:val="clear" w:color="auto" w:fill="EEF5FB"/>
            <w:tcMar>
              <w:top w:w="95" w:type="dxa"/>
              <w:left w:w="90" w:type="dxa"/>
              <w:bottom w:w="95" w:type="dxa"/>
              <w:right w:w="90" w:type="dxa"/>
            </w:tcMar>
            <w:vAlign w:val="center"/>
          </w:tcPr>
          <w:p w14:paraId="62A50702" w14:textId="77777777" w:rsidR="000A2BEE" w:rsidRDefault="00000000">
            <w:pPr>
              <w:spacing w:after="0" w:line="252" w:lineRule="auto"/>
              <w:jc w:val="center"/>
            </w:pPr>
            <w:r>
              <w:rPr>
                <w:sz w:val="18"/>
              </w:rPr>
              <w:t>2030 öngörüsü</w:t>
            </w:r>
          </w:p>
        </w:tc>
        <w:tc>
          <w:tcPr>
            <w:tcW w:w="6350" w:type="dxa"/>
            <w:shd w:val="clear" w:color="auto" w:fill="EEF5FB"/>
            <w:tcMar>
              <w:top w:w="95" w:type="dxa"/>
              <w:left w:w="90" w:type="dxa"/>
              <w:bottom w:w="95" w:type="dxa"/>
              <w:right w:w="90" w:type="dxa"/>
            </w:tcMar>
            <w:vAlign w:val="center"/>
          </w:tcPr>
          <w:p w14:paraId="700AD215" w14:textId="77777777" w:rsidR="000A2BEE" w:rsidRDefault="00000000">
            <w:pPr>
              <w:spacing w:after="0" w:line="252" w:lineRule="auto"/>
            </w:pPr>
            <w:r>
              <w:rPr>
                <w:sz w:val="18"/>
              </w:rPr>
              <w:t>%50</w:t>
            </w:r>
          </w:p>
        </w:tc>
      </w:tr>
    </w:tbl>
    <w:p w14:paraId="76E08944" w14:textId="77777777" w:rsidR="000A2BEE" w:rsidRDefault="000A2BEE">
      <w:pPr>
        <w:spacing w:after="0"/>
      </w:pPr>
    </w:p>
    <w:p w14:paraId="1EFEF36F" w14:textId="77777777" w:rsidR="000A2BEE" w:rsidRDefault="00000000">
      <w:pPr>
        <w:pStyle w:val="Reference"/>
      </w:pPr>
      <w:r>
        <w:rPr>
          <w:b/>
          <w:color w:val="404040"/>
        </w:rPr>
        <w:t xml:space="preserve">Referans: </w:t>
      </w:r>
      <w:r>
        <w:rPr>
          <w:i/>
          <w:color w:val="404040"/>
        </w:rPr>
        <w:t>NXP/Freescale, “Automotive Electronic Content Growth” grafiğinde elektronik maliyet payını 1960 için %2,5, 1970 için %5, 1980 için %10, 1990 için %15, 2000 için %22, 2005 için %30, 2010 için %35 ve 2030 için %50 öngörüsü olarak vermektedir. 2030 değeri grafikte öngörü niteliğindedir. URL: https://www.nxp.com/docs/en/supporting-information/WBNR_FTF10_AUT_F0747_PDF.pdf</w:t>
      </w:r>
    </w:p>
    <w:p w14:paraId="35CDBB39" w14:textId="77777777" w:rsidR="000A2BEE" w:rsidRDefault="00000000">
      <w:pPr>
        <w:pStyle w:val="BodyText"/>
      </w:pPr>
      <w:r>
        <w:t xml:space="preserve">Bu tablo “araçtaki mekanik parça oranı şu kadar azaldı” şeklinde okunmamalıdır. Daha doğru yorum şudur: otomobilin işlevsel değeri, güvenliği, regülasyon uyumu ve kullanıcı deneyimi içinde elektronik ve yazılım bileşenlerinin payı dramatik biçimde artmıştır. Emisyon kontrolü, elektronik yakıt enjeksiyonu, ABS, ESP, hava </w:t>
      </w:r>
      <w:r>
        <w:lastRenderedPageBreak/>
        <w:t>yastığı, adaptif hız kontrolü, batarya yönetimi, bağlantılı araç fonksiyonları ve otonom sürüş gibi alanlar, mekanik sistemi yalnızca fiziksel bir düzenek olmaktan çıkarıp elektronik ve yazılım kontrollü bir sistem hâline getirmiştir.</w:t>
      </w:r>
    </w:p>
    <w:p w14:paraId="309441A4" w14:textId="77777777" w:rsidR="000A2BEE" w:rsidRDefault="00000000">
      <w:pPr>
        <w:pStyle w:val="Caption"/>
      </w:pPr>
      <w:r>
        <w:rPr>
          <w:color w:val="1F4E79"/>
        </w:rPr>
        <w:t>Tablo 3. Modern otomobilde elektronik kontrol ve yazılım karmaşıklığı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381"/>
        <w:gridCol w:w="2381"/>
        <w:gridCol w:w="4876"/>
      </w:tblGrid>
      <w:tr w:rsidR="000A2BEE" w14:paraId="1E60C6CF" w14:textId="77777777">
        <w:trPr>
          <w:jc w:val="center"/>
        </w:trPr>
        <w:tc>
          <w:tcPr>
            <w:tcW w:w="2381" w:type="dxa"/>
            <w:shd w:val="clear" w:color="auto" w:fill="1F4E79"/>
            <w:tcMar>
              <w:top w:w="110" w:type="dxa"/>
              <w:left w:w="90" w:type="dxa"/>
              <w:bottom w:w="110" w:type="dxa"/>
              <w:right w:w="90" w:type="dxa"/>
            </w:tcMar>
            <w:vAlign w:val="center"/>
          </w:tcPr>
          <w:p w14:paraId="42A6F271" w14:textId="77777777" w:rsidR="000A2BEE" w:rsidRDefault="00000000">
            <w:pPr>
              <w:spacing w:after="0" w:line="252" w:lineRule="auto"/>
              <w:jc w:val="center"/>
            </w:pPr>
            <w:r>
              <w:rPr>
                <w:b/>
                <w:color w:val="FFFFFF"/>
                <w:sz w:val="17"/>
              </w:rPr>
              <w:t>Gösterge</w:t>
            </w:r>
          </w:p>
        </w:tc>
        <w:tc>
          <w:tcPr>
            <w:tcW w:w="2381" w:type="dxa"/>
            <w:shd w:val="clear" w:color="auto" w:fill="1F4E79"/>
            <w:tcMar>
              <w:top w:w="110" w:type="dxa"/>
              <w:left w:w="90" w:type="dxa"/>
              <w:bottom w:w="110" w:type="dxa"/>
              <w:right w:w="90" w:type="dxa"/>
            </w:tcMar>
            <w:vAlign w:val="center"/>
          </w:tcPr>
          <w:p w14:paraId="19AFA5EE" w14:textId="77777777" w:rsidR="000A2BEE" w:rsidRDefault="00000000">
            <w:pPr>
              <w:spacing w:after="0" w:line="252" w:lineRule="auto"/>
              <w:jc w:val="center"/>
            </w:pPr>
            <w:r>
              <w:rPr>
                <w:b/>
                <w:color w:val="FFFFFF"/>
                <w:sz w:val="17"/>
              </w:rPr>
              <w:t>Değer / aralık</w:t>
            </w:r>
          </w:p>
        </w:tc>
        <w:tc>
          <w:tcPr>
            <w:tcW w:w="4876" w:type="dxa"/>
            <w:shd w:val="clear" w:color="auto" w:fill="1F4E79"/>
            <w:tcMar>
              <w:top w:w="110" w:type="dxa"/>
              <w:left w:w="90" w:type="dxa"/>
              <w:bottom w:w="110" w:type="dxa"/>
              <w:right w:w="90" w:type="dxa"/>
            </w:tcMar>
            <w:vAlign w:val="center"/>
          </w:tcPr>
          <w:p w14:paraId="027D5CE1" w14:textId="77777777" w:rsidR="000A2BEE" w:rsidRDefault="00000000">
            <w:pPr>
              <w:spacing w:after="0" w:line="252" w:lineRule="auto"/>
              <w:jc w:val="center"/>
            </w:pPr>
            <w:r>
              <w:rPr>
                <w:b/>
                <w:color w:val="FFFFFF"/>
                <w:sz w:val="17"/>
              </w:rPr>
              <w:t>Değerlendirme</w:t>
            </w:r>
          </w:p>
        </w:tc>
      </w:tr>
      <w:tr w:rsidR="000A2BEE" w14:paraId="2133F927" w14:textId="77777777">
        <w:trPr>
          <w:jc w:val="center"/>
        </w:trPr>
        <w:tc>
          <w:tcPr>
            <w:tcW w:w="2381" w:type="dxa"/>
            <w:tcMar>
              <w:top w:w="95" w:type="dxa"/>
              <w:left w:w="90" w:type="dxa"/>
              <w:bottom w:w="95" w:type="dxa"/>
              <w:right w:w="90" w:type="dxa"/>
            </w:tcMar>
            <w:vAlign w:val="center"/>
          </w:tcPr>
          <w:p w14:paraId="01B7A6FB" w14:textId="77777777" w:rsidR="000A2BEE" w:rsidRDefault="00000000">
            <w:pPr>
              <w:spacing w:after="0" w:line="252" w:lineRule="auto"/>
              <w:jc w:val="center"/>
            </w:pPr>
            <w:r>
              <w:rPr>
                <w:sz w:val="16"/>
              </w:rPr>
              <w:t>ECU sayısı</w:t>
            </w:r>
          </w:p>
        </w:tc>
        <w:tc>
          <w:tcPr>
            <w:tcW w:w="2381" w:type="dxa"/>
            <w:tcMar>
              <w:top w:w="95" w:type="dxa"/>
              <w:left w:w="90" w:type="dxa"/>
              <w:bottom w:w="95" w:type="dxa"/>
              <w:right w:w="90" w:type="dxa"/>
            </w:tcMar>
            <w:vAlign w:val="center"/>
          </w:tcPr>
          <w:p w14:paraId="7D8DA300" w14:textId="77777777" w:rsidR="000A2BEE" w:rsidRDefault="00000000">
            <w:pPr>
              <w:spacing w:after="0" w:line="252" w:lineRule="auto"/>
            </w:pPr>
            <w:r>
              <w:rPr>
                <w:sz w:val="16"/>
              </w:rPr>
              <w:t>Genellikle 70-100 ECU</w:t>
            </w:r>
          </w:p>
        </w:tc>
        <w:tc>
          <w:tcPr>
            <w:tcW w:w="4876" w:type="dxa"/>
            <w:tcMar>
              <w:top w:w="95" w:type="dxa"/>
              <w:left w:w="90" w:type="dxa"/>
              <w:bottom w:w="95" w:type="dxa"/>
              <w:right w:w="90" w:type="dxa"/>
            </w:tcMar>
            <w:vAlign w:val="center"/>
          </w:tcPr>
          <w:p w14:paraId="3DB34391" w14:textId="77777777" w:rsidR="000A2BEE" w:rsidRDefault="00000000">
            <w:pPr>
              <w:spacing w:after="0" w:line="252" w:lineRule="auto"/>
            </w:pPr>
            <w:r>
              <w:rPr>
                <w:sz w:val="16"/>
              </w:rPr>
              <w:t>Kontrol fonksiyonları çok sayıda elektronik kontrol birimine dağılmıştır.</w:t>
            </w:r>
          </w:p>
        </w:tc>
      </w:tr>
      <w:tr w:rsidR="000A2BEE" w14:paraId="6852CE9E" w14:textId="77777777">
        <w:trPr>
          <w:jc w:val="center"/>
        </w:trPr>
        <w:tc>
          <w:tcPr>
            <w:tcW w:w="2381" w:type="dxa"/>
            <w:shd w:val="clear" w:color="auto" w:fill="EEF5FB"/>
            <w:tcMar>
              <w:top w:w="95" w:type="dxa"/>
              <w:left w:w="90" w:type="dxa"/>
              <w:bottom w:w="95" w:type="dxa"/>
              <w:right w:w="90" w:type="dxa"/>
            </w:tcMar>
            <w:vAlign w:val="center"/>
          </w:tcPr>
          <w:p w14:paraId="61EA2116" w14:textId="77777777" w:rsidR="000A2BEE" w:rsidRDefault="00000000">
            <w:pPr>
              <w:spacing w:after="0" w:line="252" w:lineRule="auto"/>
              <w:jc w:val="center"/>
            </w:pPr>
            <w:r>
              <w:rPr>
                <w:sz w:val="16"/>
              </w:rPr>
              <w:t>Yazılım kodu</w:t>
            </w:r>
          </w:p>
        </w:tc>
        <w:tc>
          <w:tcPr>
            <w:tcW w:w="2381" w:type="dxa"/>
            <w:shd w:val="clear" w:color="auto" w:fill="EEF5FB"/>
            <w:tcMar>
              <w:top w:w="95" w:type="dxa"/>
              <w:left w:w="90" w:type="dxa"/>
              <w:bottom w:w="95" w:type="dxa"/>
              <w:right w:w="90" w:type="dxa"/>
            </w:tcMar>
            <w:vAlign w:val="center"/>
          </w:tcPr>
          <w:p w14:paraId="6E04339D" w14:textId="77777777" w:rsidR="000A2BEE" w:rsidRDefault="00000000">
            <w:pPr>
              <w:spacing w:after="0" w:line="252" w:lineRule="auto"/>
            </w:pPr>
            <w:r>
              <w:rPr>
                <w:sz w:val="16"/>
              </w:rPr>
              <w:t>Yaklaşık 100 milyon satır</w:t>
            </w:r>
          </w:p>
        </w:tc>
        <w:tc>
          <w:tcPr>
            <w:tcW w:w="4876" w:type="dxa"/>
            <w:shd w:val="clear" w:color="auto" w:fill="EEF5FB"/>
            <w:tcMar>
              <w:top w:w="95" w:type="dxa"/>
              <w:left w:w="90" w:type="dxa"/>
              <w:bottom w:w="95" w:type="dxa"/>
              <w:right w:w="90" w:type="dxa"/>
            </w:tcMar>
            <w:vAlign w:val="center"/>
          </w:tcPr>
          <w:p w14:paraId="323CFA15" w14:textId="77777777" w:rsidR="000A2BEE" w:rsidRDefault="00000000">
            <w:pPr>
              <w:spacing w:after="0" w:line="252" w:lineRule="auto"/>
            </w:pPr>
            <w:r>
              <w:rPr>
                <w:sz w:val="16"/>
              </w:rPr>
              <w:t>Modern araç güvenlik, konfor, motor, bağlantı ve sürücü destek fonksiyonlarını yazılımla yürütür.</w:t>
            </w:r>
          </w:p>
        </w:tc>
      </w:tr>
      <w:tr w:rsidR="000A2BEE" w14:paraId="4D58A1A5" w14:textId="77777777">
        <w:trPr>
          <w:jc w:val="center"/>
        </w:trPr>
        <w:tc>
          <w:tcPr>
            <w:tcW w:w="2381" w:type="dxa"/>
            <w:tcMar>
              <w:top w:w="95" w:type="dxa"/>
              <w:left w:w="90" w:type="dxa"/>
              <w:bottom w:w="95" w:type="dxa"/>
              <w:right w:w="90" w:type="dxa"/>
            </w:tcMar>
            <w:vAlign w:val="center"/>
          </w:tcPr>
          <w:p w14:paraId="4BCD7F2E" w14:textId="77777777" w:rsidR="000A2BEE" w:rsidRDefault="00000000">
            <w:pPr>
              <w:spacing w:after="0" w:line="252" w:lineRule="auto"/>
              <w:jc w:val="center"/>
            </w:pPr>
            <w:r>
              <w:rPr>
                <w:sz w:val="16"/>
              </w:rPr>
              <w:t>2030 yazılım öngörüsü</w:t>
            </w:r>
          </w:p>
        </w:tc>
        <w:tc>
          <w:tcPr>
            <w:tcW w:w="2381" w:type="dxa"/>
            <w:tcMar>
              <w:top w:w="95" w:type="dxa"/>
              <w:left w:w="90" w:type="dxa"/>
              <w:bottom w:w="95" w:type="dxa"/>
              <w:right w:w="90" w:type="dxa"/>
            </w:tcMar>
            <w:vAlign w:val="center"/>
          </w:tcPr>
          <w:p w14:paraId="2594E440" w14:textId="77777777" w:rsidR="000A2BEE" w:rsidRDefault="00000000">
            <w:pPr>
              <w:spacing w:after="0" w:line="252" w:lineRule="auto"/>
            </w:pPr>
            <w:r>
              <w:rPr>
                <w:sz w:val="16"/>
              </w:rPr>
              <w:t>Yaklaşık üç kat artış</w:t>
            </w:r>
          </w:p>
        </w:tc>
        <w:tc>
          <w:tcPr>
            <w:tcW w:w="4876" w:type="dxa"/>
            <w:tcMar>
              <w:top w:w="95" w:type="dxa"/>
              <w:left w:w="90" w:type="dxa"/>
              <w:bottom w:w="95" w:type="dxa"/>
              <w:right w:w="90" w:type="dxa"/>
            </w:tcMar>
            <w:vAlign w:val="center"/>
          </w:tcPr>
          <w:p w14:paraId="5C052B3D" w14:textId="77777777" w:rsidR="000A2BEE" w:rsidRDefault="00000000">
            <w:pPr>
              <w:spacing w:after="0" w:line="252" w:lineRule="auto"/>
            </w:pPr>
            <w:r>
              <w:rPr>
                <w:sz w:val="16"/>
              </w:rPr>
              <w:t>Otonom sürüş, bağlantılı araç ve yazılım güncelleme mimarileri karmaşıklığı artıracaktır.</w:t>
            </w:r>
          </w:p>
        </w:tc>
      </w:tr>
      <w:tr w:rsidR="000A2BEE" w14:paraId="27CBA494" w14:textId="77777777">
        <w:trPr>
          <w:jc w:val="center"/>
        </w:trPr>
        <w:tc>
          <w:tcPr>
            <w:tcW w:w="2381" w:type="dxa"/>
            <w:shd w:val="clear" w:color="auto" w:fill="EEF5FB"/>
            <w:tcMar>
              <w:top w:w="95" w:type="dxa"/>
              <w:left w:w="90" w:type="dxa"/>
              <w:bottom w:w="95" w:type="dxa"/>
              <w:right w:w="90" w:type="dxa"/>
            </w:tcMar>
            <w:vAlign w:val="center"/>
          </w:tcPr>
          <w:p w14:paraId="5C3E12A7" w14:textId="77777777" w:rsidR="000A2BEE" w:rsidRDefault="00000000">
            <w:pPr>
              <w:spacing w:after="0" w:line="252" w:lineRule="auto"/>
              <w:jc w:val="center"/>
            </w:pPr>
            <w:r>
              <w:rPr>
                <w:sz w:val="16"/>
              </w:rPr>
              <w:t>Siber güvenlik ve regülasyon</w:t>
            </w:r>
          </w:p>
        </w:tc>
        <w:tc>
          <w:tcPr>
            <w:tcW w:w="2381" w:type="dxa"/>
            <w:shd w:val="clear" w:color="auto" w:fill="EEF5FB"/>
            <w:tcMar>
              <w:top w:w="95" w:type="dxa"/>
              <w:left w:w="90" w:type="dxa"/>
              <w:bottom w:w="95" w:type="dxa"/>
              <w:right w:w="90" w:type="dxa"/>
            </w:tcMar>
            <w:vAlign w:val="center"/>
          </w:tcPr>
          <w:p w14:paraId="545E7718" w14:textId="77777777" w:rsidR="000A2BEE" w:rsidRDefault="00000000">
            <w:pPr>
              <w:spacing w:after="0" w:line="252" w:lineRule="auto"/>
            </w:pPr>
            <w:r>
              <w:rPr>
                <w:sz w:val="16"/>
              </w:rPr>
              <w:t>UNECE R155/R156 bağlamı</w:t>
            </w:r>
          </w:p>
        </w:tc>
        <w:tc>
          <w:tcPr>
            <w:tcW w:w="4876" w:type="dxa"/>
            <w:shd w:val="clear" w:color="auto" w:fill="EEF5FB"/>
            <w:tcMar>
              <w:top w:w="95" w:type="dxa"/>
              <w:left w:w="90" w:type="dxa"/>
              <w:bottom w:w="95" w:type="dxa"/>
              <w:right w:w="90" w:type="dxa"/>
            </w:tcMar>
            <w:vAlign w:val="center"/>
          </w:tcPr>
          <w:p w14:paraId="470BB92C" w14:textId="77777777" w:rsidR="000A2BEE" w:rsidRDefault="00000000">
            <w:pPr>
              <w:spacing w:after="0" w:line="252" w:lineRule="auto"/>
            </w:pPr>
            <w:r>
              <w:rPr>
                <w:sz w:val="16"/>
              </w:rPr>
              <w:t>Araç artık bağlantılı bir IoT ortamı olarak ele alınmaktadır.</w:t>
            </w:r>
          </w:p>
        </w:tc>
      </w:tr>
    </w:tbl>
    <w:p w14:paraId="4A758234" w14:textId="77777777" w:rsidR="000A2BEE" w:rsidRDefault="000A2BEE">
      <w:pPr>
        <w:spacing w:after="0"/>
      </w:pPr>
    </w:p>
    <w:p w14:paraId="1910E6D3" w14:textId="77777777" w:rsidR="000A2BEE" w:rsidRDefault="00000000">
      <w:pPr>
        <w:pStyle w:val="Reference"/>
      </w:pPr>
      <w:r>
        <w:rPr>
          <w:b/>
          <w:color w:val="404040"/>
        </w:rPr>
        <w:t xml:space="preserve">Referans: </w:t>
      </w:r>
      <w:r>
        <w:rPr>
          <w:i/>
          <w:color w:val="404040"/>
        </w:rPr>
        <w:t>Deloitte, modern araçların genellikle 70-100 ECU içerdiğini, yeni araçlarda yaklaşık 100 milyon satır yazılım kodu bulunduğunu ve bu miktarın 2030’a kadar üç katına çıkmasının beklendiğini belirtmektedir. URL: https://www.deloitte.com/global/en/services/consulting-risk/blogs/new-cybersecurity-regulations-challenge-automobile-manufacturers.html</w:t>
      </w:r>
    </w:p>
    <w:p w14:paraId="3873EFA4" w14:textId="77777777" w:rsidR="000A2BEE" w:rsidRDefault="00000000">
      <w:pPr>
        <w:pStyle w:val="BodyText"/>
      </w:pPr>
      <w:r>
        <w:t>Bu veriler, otomobil mühendisliğinin artık yalnızca motor, şasi ve aktarma organları tasarımı olarak görülemeyeceğini gösterir. Modern araç, klasik makine mühendisliğini dışlamaz; fakat onu elektronik, gömülü yazılım, kontrol teorisi, haberleşme protokolleri, güvenlik ve yapay zekâ ile birlikte yeniden yorumlar. Bu bütünleşik bakış, mekatronik mühendisliğinin doğrudan konusudur.</w:t>
      </w:r>
    </w:p>
    <w:p w14:paraId="52BD28E4" w14:textId="77777777" w:rsidR="000A2BEE" w:rsidRDefault="00000000">
      <w:pPr>
        <w:pStyle w:val="Heading1"/>
      </w:pPr>
      <w:r>
        <w:t>Fotoğraf makinesi: optik-mekanik/kimyasal sistemden dijital görüntüleme sistemine</w:t>
      </w:r>
    </w:p>
    <w:p w14:paraId="3DD68327" w14:textId="77777777" w:rsidR="000A2BEE" w:rsidRDefault="00000000">
      <w:pPr>
        <w:pStyle w:val="BodyText"/>
      </w:pPr>
      <w:r>
        <w:t>Fotoğraf makinesi dönüşümü, modern cihazların mekanik ve kimyasal temelden elektronik ve yazılım temeline kayışını gösteren yalın bir örnektir. Filmli fotoğraf makinesi; optik sistem, mekanik perde/deklanşör, film ilerletme mekanizması ve kimyasal film emülsiyonu üzerine kuruluydu. Dijital fotoğraf makinesi ise optiği korumakla birlikte görüntü kaydını CCD/CMOS sensöre, analog-dijital dönüştürmeye, işlemciye, belleğe ve yazılıma devretti.</w:t>
      </w:r>
    </w:p>
    <w:p w14:paraId="69723E37" w14:textId="77777777" w:rsidR="000A2BEE" w:rsidRDefault="00000000">
      <w:pPr>
        <w:pStyle w:val="Caption"/>
      </w:pPr>
      <w:r>
        <w:rPr>
          <w:color w:val="1F4E79"/>
        </w:rPr>
        <w:t>Tablo 4. Kamera sevkiyatlarında filmli kameradan dijital kameraya geçiş</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850"/>
        <w:gridCol w:w="1984"/>
        <w:gridCol w:w="2097"/>
        <w:gridCol w:w="2041"/>
        <w:gridCol w:w="1474"/>
      </w:tblGrid>
      <w:tr w:rsidR="000A2BEE" w14:paraId="1DABB334" w14:textId="77777777">
        <w:trPr>
          <w:jc w:val="center"/>
        </w:trPr>
        <w:tc>
          <w:tcPr>
            <w:tcW w:w="850" w:type="dxa"/>
            <w:shd w:val="clear" w:color="auto" w:fill="1F4E79"/>
            <w:tcMar>
              <w:top w:w="110" w:type="dxa"/>
              <w:left w:w="90" w:type="dxa"/>
              <w:bottom w:w="110" w:type="dxa"/>
              <w:right w:w="90" w:type="dxa"/>
            </w:tcMar>
            <w:vAlign w:val="center"/>
          </w:tcPr>
          <w:p w14:paraId="5EC9B605" w14:textId="77777777" w:rsidR="000A2BEE" w:rsidRDefault="00000000">
            <w:pPr>
              <w:spacing w:after="0" w:line="252" w:lineRule="auto"/>
              <w:jc w:val="center"/>
            </w:pPr>
            <w:r>
              <w:rPr>
                <w:b/>
                <w:color w:val="FFFFFF"/>
                <w:sz w:val="17"/>
              </w:rPr>
              <w:t>Yıl</w:t>
            </w:r>
          </w:p>
        </w:tc>
        <w:tc>
          <w:tcPr>
            <w:tcW w:w="1984" w:type="dxa"/>
            <w:shd w:val="clear" w:color="auto" w:fill="1F4E79"/>
            <w:tcMar>
              <w:top w:w="110" w:type="dxa"/>
              <w:left w:w="90" w:type="dxa"/>
              <w:bottom w:w="110" w:type="dxa"/>
              <w:right w:w="90" w:type="dxa"/>
            </w:tcMar>
            <w:vAlign w:val="center"/>
          </w:tcPr>
          <w:p w14:paraId="7B58C92F" w14:textId="77777777" w:rsidR="000A2BEE" w:rsidRDefault="00000000">
            <w:pPr>
              <w:spacing w:after="0" w:line="252" w:lineRule="auto"/>
              <w:jc w:val="center"/>
            </w:pPr>
            <w:r>
              <w:rPr>
                <w:b/>
                <w:color w:val="FFFFFF"/>
                <w:sz w:val="17"/>
              </w:rPr>
              <w:t>Toplam kamera</w:t>
            </w:r>
            <w:r>
              <w:rPr>
                <w:b/>
                <w:color w:val="FFFFFF"/>
                <w:sz w:val="17"/>
              </w:rPr>
              <w:br/>
              <w:t>(bin adet)</w:t>
            </w:r>
          </w:p>
        </w:tc>
        <w:tc>
          <w:tcPr>
            <w:tcW w:w="2097" w:type="dxa"/>
            <w:shd w:val="clear" w:color="auto" w:fill="1F4E79"/>
            <w:tcMar>
              <w:top w:w="110" w:type="dxa"/>
              <w:left w:w="90" w:type="dxa"/>
              <w:bottom w:w="110" w:type="dxa"/>
              <w:right w:w="90" w:type="dxa"/>
            </w:tcMar>
            <w:vAlign w:val="center"/>
          </w:tcPr>
          <w:p w14:paraId="182B1B72" w14:textId="77777777" w:rsidR="000A2BEE" w:rsidRDefault="00000000">
            <w:pPr>
              <w:spacing w:after="0" w:line="252" w:lineRule="auto"/>
              <w:jc w:val="center"/>
            </w:pPr>
            <w:r>
              <w:rPr>
                <w:b/>
                <w:color w:val="FFFFFF"/>
                <w:sz w:val="17"/>
              </w:rPr>
              <w:t>Dijital kamera</w:t>
            </w:r>
            <w:r>
              <w:rPr>
                <w:b/>
                <w:color w:val="FFFFFF"/>
                <w:sz w:val="17"/>
              </w:rPr>
              <w:br/>
              <w:t>(bin adet)</w:t>
            </w:r>
          </w:p>
        </w:tc>
        <w:tc>
          <w:tcPr>
            <w:tcW w:w="2041" w:type="dxa"/>
            <w:shd w:val="clear" w:color="auto" w:fill="1F4E79"/>
            <w:tcMar>
              <w:top w:w="110" w:type="dxa"/>
              <w:left w:w="90" w:type="dxa"/>
              <w:bottom w:w="110" w:type="dxa"/>
              <w:right w:w="90" w:type="dxa"/>
            </w:tcMar>
            <w:vAlign w:val="center"/>
          </w:tcPr>
          <w:p w14:paraId="48C89232" w14:textId="77777777" w:rsidR="000A2BEE" w:rsidRDefault="00000000">
            <w:pPr>
              <w:spacing w:after="0" w:line="252" w:lineRule="auto"/>
              <w:jc w:val="center"/>
            </w:pPr>
            <w:r>
              <w:rPr>
                <w:b/>
                <w:color w:val="FFFFFF"/>
                <w:sz w:val="17"/>
              </w:rPr>
              <w:t>Film kamera</w:t>
            </w:r>
            <w:r>
              <w:rPr>
                <w:b/>
                <w:color w:val="FFFFFF"/>
                <w:sz w:val="17"/>
              </w:rPr>
              <w:br/>
              <w:t>(bin adet)</w:t>
            </w:r>
          </w:p>
        </w:tc>
        <w:tc>
          <w:tcPr>
            <w:tcW w:w="1474" w:type="dxa"/>
            <w:shd w:val="clear" w:color="auto" w:fill="1F4E79"/>
            <w:tcMar>
              <w:top w:w="110" w:type="dxa"/>
              <w:left w:w="90" w:type="dxa"/>
              <w:bottom w:w="110" w:type="dxa"/>
              <w:right w:w="90" w:type="dxa"/>
            </w:tcMar>
            <w:vAlign w:val="center"/>
          </w:tcPr>
          <w:p w14:paraId="519D6154" w14:textId="77777777" w:rsidR="000A2BEE" w:rsidRDefault="00000000">
            <w:pPr>
              <w:spacing w:after="0" w:line="252" w:lineRule="auto"/>
              <w:jc w:val="center"/>
            </w:pPr>
            <w:r>
              <w:rPr>
                <w:b/>
                <w:color w:val="FFFFFF"/>
                <w:sz w:val="17"/>
              </w:rPr>
              <w:t>Dijital payı</w:t>
            </w:r>
          </w:p>
        </w:tc>
      </w:tr>
      <w:tr w:rsidR="000A2BEE" w14:paraId="230A722F" w14:textId="77777777">
        <w:trPr>
          <w:jc w:val="center"/>
        </w:trPr>
        <w:tc>
          <w:tcPr>
            <w:tcW w:w="850" w:type="dxa"/>
            <w:tcMar>
              <w:top w:w="95" w:type="dxa"/>
              <w:left w:w="90" w:type="dxa"/>
              <w:bottom w:w="95" w:type="dxa"/>
              <w:right w:w="90" w:type="dxa"/>
            </w:tcMar>
            <w:vAlign w:val="center"/>
          </w:tcPr>
          <w:p w14:paraId="5F0683A4" w14:textId="77777777" w:rsidR="000A2BEE" w:rsidRDefault="00000000">
            <w:pPr>
              <w:spacing w:after="0" w:line="252" w:lineRule="auto"/>
              <w:jc w:val="center"/>
            </w:pPr>
            <w:r>
              <w:rPr>
                <w:sz w:val="16"/>
              </w:rPr>
              <w:t>1999</w:t>
            </w:r>
          </w:p>
        </w:tc>
        <w:tc>
          <w:tcPr>
            <w:tcW w:w="1984" w:type="dxa"/>
            <w:tcMar>
              <w:top w:w="95" w:type="dxa"/>
              <w:left w:w="90" w:type="dxa"/>
              <w:bottom w:w="95" w:type="dxa"/>
              <w:right w:w="90" w:type="dxa"/>
            </w:tcMar>
            <w:vAlign w:val="center"/>
          </w:tcPr>
          <w:p w14:paraId="17F51BCC" w14:textId="77777777" w:rsidR="000A2BEE" w:rsidRDefault="00000000">
            <w:pPr>
              <w:spacing w:after="0" w:line="252" w:lineRule="auto"/>
              <w:jc w:val="center"/>
            </w:pPr>
            <w:r>
              <w:rPr>
                <w:sz w:val="16"/>
              </w:rPr>
              <w:t>38.967</w:t>
            </w:r>
          </w:p>
        </w:tc>
        <w:tc>
          <w:tcPr>
            <w:tcW w:w="2097" w:type="dxa"/>
            <w:tcMar>
              <w:top w:w="95" w:type="dxa"/>
              <w:left w:w="90" w:type="dxa"/>
              <w:bottom w:w="95" w:type="dxa"/>
              <w:right w:w="90" w:type="dxa"/>
            </w:tcMar>
            <w:vAlign w:val="center"/>
          </w:tcPr>
          <w:p w14:paraId="31382632" w14:textId="77777777" w:rsidR="000A2BEE" w:rsidRDefault="00000000">
            <w:pPr>
              <w:spacing w:after="0" w:line="252" w:lineRule="auto"/>
              <w:jc w:val="center"/>
            </w:pPr>
            <w:r>
              <w:rPr>
                <w:sz w:val="16"/>
              </w:rPr>
              <w:t>5.088</w:t>
            </w:r>
          </w:p>
        </w:tc>
        <w:tc>
          <w:tcPr>
            <w:tcW w:w="2041" w:type="dxa"/>
            <w:tcMar>
              <w:top w:w="95" w:type="dxa"/>
              <w:left w:w="90" w:type="dxa"/>
              <w:bottom w:w="95" w:type="dxa"/>
              <w:right w:w="90" w:type="dxa"/>
            </w:tcMar>
            <w:vAlign w:val="center"/>
          </w:tcPr>
          <w:p w14:paraId="521E11C6" w14:textId="77777777" w:rsidR="000A2BEE" w:rsidRDefault="00000000">
            <w:pPr>
              <w:spacing w:after="0" w:line="252" w:lineRule="auto"/>
              <w:jc w:val="center"/>
            </w:pPr>
            <w:r>
              <w:rPr>
                <w:sz w:val="16"/>
              </w:rPr>
              <w:t>33.879</w:t>
            </w:r>
          </w:p>
        </w:tc>
        <w:tc>
          <w:tcPr>
            <w:tcW w:w="1474" w:type="dxa"/>
            <w:tcMar>
              <w:top w:w="95" w:type="dxa"/>
              <w:left w:w="90" w:type="dxa"/>
              <w:bottom w:w="95" w:type="dxa"/>
              <w:right w:w="90" w:type="dxa"/>
            </w:tcMar>
            <w:vAlign w:val="center"/>
          </w:tcPr>
          <w:p w14:paraId="669CA8F3" w14:textId="77777777" w:rsidR="000A2BEE" w:rsidRDefault="00000000">
            <w:pPr>
              <w:spacing w:after="0" w:line="252" w:lineRule="auto"/>
            </w:pPr>
            <w:r>
              <w:rPr>
                <w:sz w:val="16"/>
              </w:rPr>
              <w:t>%13,1</w:t>
            </w:r>
          </w:p>
        </w:tc>
      </w:tr>
      <w:tr w:rsidR="000A2BEE" w14:paraId="267025A4" w14:textId="77777777">
        <w:trPr>
          <w:jc w:val="center"/>
        </w:trPr>
        <w:tc>
          <w:tcPr>
            <w:tcW w:w="850" w:type="dxa"/>
            <w:shd w:val="clear" w:color="auto" w:fill="EEF5FB"/>
            <w:tcMar>
              <w:top w:w="95" w:type="dxa"/>
              <w:left w:w="90" w:type="dxa"/>
              <w:bottom w:w="95" w:type="dxa"/>
              <w:right w:w="90" w:type="dxa"/>
            </w:tcMar>
            <w:vAlign w:val="center"/>
          </w:tcPr>
          <w:p w14:paraId="62CB2ADF" w14:textId="77777777" w:rsidR="000A2BEE" w:rsidRDefault="00000000">
            <w:pPr>
              <w:spacing w:after="0" w:line="252" w:lineRule="auto"/>
              <w:jc w:val="center"/>
            </w:pPr>
            <w:r>
              <w:rPr>
                <w:sz w:val="16"/>
              </w:rPr>
              <w:t>2000</w:t>
            </w:r>
          </w:p>
        </w:tc>
        <w:tc>
          <w:tcPr>
            <w:tcW w:w="1984" w:type="dxa"/>
            <w:shd w:val="clear" w:color="auto" w:fill="EEF5FB"/>
            <w:tcMar>
              <w:top w:w="95" w:type="dxa"/>
              <w:left w:w="90" w:type="dxa"/>
              <w:bottom w:w="95" w:type="dxa"/>
              <w:right w:w="90" w:type="dxa"/>
            </w:tcMar>
            <w:vAlign w:val="center"/>
          </w:tcPr>
          <w:p w14:paraId="273896E3" w14:textId="77777777" w:rsidR="000A2BEE" w:rsidRDefault="00000000">
            <w:pPr>
              <w:spacing w:after="0" w:line="252" w:lineRule="auto"/>
              <w:jc w:val="center"/>
            </w:pPr>
            <w:r>
              <w:rPr>
                <w:sz w:val="16"/>
              </w:rPr>
              <w:t>42.061</w:t>
            </w:r>
          </w:p>
        </w:tc>
        <w:tc>
          <w:tcPr>
            <w:tcW w:w="2097" w:type="dxa"/>
            <w:shd w:val="clear" w:color="auto" w:fill="EEF5FB"/>
            <w:tcMar>
              <w:top w:w="95" w:type="dxa"/>
              <w:left w:w="90" w:type="dxa"/>
              <w:bottom w:w="95" w:type="dxa"/>
              <w:right w:w="90" w:type="dxa"/>
            </w:tcMar>
            <w:vAlign w:val="center"/>
          </w:tcPr>
          <w:p w14:paraId="41014F31" w14:textId="77777777" w:rsidR="000A2BEE" w:rsidRDefault="00000000">
            <w:pPr>
              <w:spacing w:after="0" w:line="252" w:lineRule="auto"/>
              <w:jc w:val="center"/>
            </w:pPr>
            <w:r>
              <w:rPr>
                <w:sz w:val="16"/>
              </w:rPr>
              <w:t>10.342</w:t>
            </w:r>
          </w:p>
        </w:tc>
        <w:tc>
          <w:tcPr>
            <w:tcW w:w="2041" w:type="dxa"/>
            <w:shd w:val="clear" w:color="auto" w:fill="EEF5FB"/>
            <w:tcMar>
              <w:top w:w="95" w:type="dxa"/>
              <w:left w:w="90" w:type="dxa"/>
              <w:bottom w:w="95" w:type="dxa"/>
              <w:right w:w="90" w:type="dxa"/>
            </w:tcMar>
            <w:vAlign w:val="center"/>
          </w:tcPr>
          <w:p w14:paraId="6A47E4A3" w14:textId="77777777" w:rsidR="000A2BEE" w:rsidRDefault="00000000">
            <w:pPr>
              <w:spacing w:after="0" w:line="252" w:lineRule="auto"/>
              <w:jc w:val="center"/>
            </w:pPr>
            <w:r>
              <w:rPr>
                <w:sz w:val="16"/>
              </w:rPr>
              <w:t>31.719</w:t>
            </w:r>
          </w:p>
        </w:tc>
        <w:tc>
          <w:tcPr>
            <w:tcW w:w="1474" w:type="dxa"/>
            <w:shd w:val="clear" w:color="auto" w:fill="EEF5FB"/>
            <w:tcMar>
              <w:top w:w="95" w:type="dxa"/>
              <w:left w:w="90" w:type="dxa"/>
              <w:bottom w:w="95" w:type="dxa"/>
              <w:right w:w="90" w:type="dxa"/>
            </w:tcMar>
            <w:vAlign w:val="center"/>
          </w:tcPr>
          <w:p w14:paraId="631B3940" w14:textId="77777777" w:rsidR="000A2BEE" w:rsidRDefault="00000000">
            <w:pPr>
              <w:spacing w:after="0" w:line="252" w:lineRule="auto"/>
            </w:pPr>
            <w:r>
              <w:rPr>
                <w:sz w:val="16"/>
              </w:rPr>
              <w:t>%24,6</w:t>
            </w:r>
          </w:p>
        </w:tc>
      </w:tr>
      <w:tr w:rsidR="000A2BEE" w14:paraId="472FEF91" w14:textId="77777777">
        <w:trPr>
          <w:jc w:val="center"/>
        </w:trPr>
        <w:tc>
          <w:tcPr>
            <w:tcW w:w="850" w:type="dxa"/>
            <w:tcMar>
              <w:top w:w="95" w:type="dxa"/>
              <w:left w:w="90" w:type="dxa"/>
              <w:bottom w:w="95" w:type="dxa"/>
              <w:right w:w="90" w:type="dxa"/>
            </w:tcMar>
            <w:vAlign w:val="center"/>
          </w:tcPr>
          <w:p w14:paraId="3760D2CE" w14:textId="77777777" w:rsidR="000A2BEE" w:rsidRDefault="00000000">
            <w:pPr>
              <w:spacing w:after="0" w:line="252" w:lineRule="auto"/>
              <w:jc w:val="center"/>
            </w:pPr>
            <w:r>
              <w:rPr>
                <w:sz w:val="16"/>
              </w:rPr>
              <w:t>2001</w:t>
            </w:r>
          </w:p>
        </w:tc>
        <w:tc>
          <w:tcPr>
            <w:tcW w:w="1984" w:type="dxa"/>
            <w:tcMar>
              <w:top w:w="95" w:type="dxa"/>
              <w:left w:w="90" w:type="dxa"/>
              <w:bottom w:w="95" w:type="dxa"/>
              <w:right w:w="90" w:type="dxa"/>
            </w:tcMar>
            <w:vAlign w:val="center"/>
          </w:tcPr>
          <w:p w14:paraId="1883F497" w14:textId="77777777" w:rsidR="000A2BEE" w:rsidRDefault="00000000">
            <w:pPr>
              <w:spacing w:after="0" w:line="252" w:lineRule="auto"/>
              <w:jc w:val="center"/>
            </w:pPr>
            <w:r>
              <w:rPr>
                <w:sz w:val="16"/>
              </w:rPr>
              <w:t>42.352</w:t>
            </w:r>
          </w:p>
        </w:tc>
        <w:tc>
          <w:tcPr>
            <w:tcW w:w="2097" w:type="dxa"/>
            <w:tcMar>
              <w:top w:w="95" w:type="dxa"/>
              <w:left w:w="90" w:type="dxa"/>
              <w:bottom w:w="95" w:type="dxa"/>
              <w:right w:w="90" w:type="dxa"/>
            </w:tcMar>
            <w:vAlign w:val="center"/>
          </w:tcPr>
          <w:p w14:paraId="194B10D6" w14:textId="77777777" w:rsidR="000A2BEE" w:rsidRDefault="00000000">
            <w:pPr>
              <w:spacing w:after="0" w:line="252" w:lineRule="auto"/>
              <w:jc w:val="center"/>
            </w:pPr>
            <w:r>
              <w:rPr>
                <w:sz w:val="16"/>
              </w:rPr>
              <w:t>14.753</w:t>
            </w:r>
          </w:p>
        </w:tc>
        <w:tc>
          <w:tcPr>
            <w:tcW w:w="2041" w:type="dxa"/>
            <w:tcMar>
              <w:top w:w="95" w:type="dxa"/>
              <w:left w:w="90" w:type="dxa"/>
              <w:bottom w:w="95" w:type="dxa"/>
              <w:right w:w="90" w:type="dxa"/>
            </w:tcMar>
            <w:vAlign w:val="center"/>
          </w:tcPr>
          <w:p w14:paraId="6FD19C42" w14:textId="77777777" w:rsidR="000A2BEE" w:rsidRDefault="00000000">
            <w:pPr>
              <w:spacing w:after="0" w:line="252" w:lineRule="auto"/>
              <w:jc w:val="center"/>
            </w:pPr>
            <w:r>
              <w:rPr>
                <w:sz w:val="16"/>
              </w:rPr>
              <w:t>27.599</w:t>
            </w:r>
          </w:p>
        </w:tc>
        <w:tc>
          <w:tcPr>
            <w:tcW w:w="1474" w:type="dxa"/>
            <w:tcMar>
              <w:top w:w="95" w:type="dxa"/>
              <w:left w:w="90" w:type="dxa"/>
              <w:bottom w:w="95" w:type="dxa"/>
              <w:right w:w="90" w:type="dxa"/>
            </w:tcMar>
            <w:vAlign w:val="center"/>
          </w:tcPr>
          <w:p w14:paraId="57648ADC" w14:textId="77777777" w:rsidR="000A2BEE" w:rsidRDefault="00000000">
            <w:pPr>
              <w:spacing w:after="0" w:line="252" w:lineRule="auto"/>
            </w:pPr>
            <w:r>
              <w:rPr>
                <w:sz w:val="16"/>
              </w:rPr>
              <w:t>%34,8</w:t>
            </w:r>
          </w:p>
        </w:tc>
      </w:tr>
      <w:tr w:rsidR="000A2BEE" w14:paraId="31553DA4" w14:textId="77777777">
        <w:trPr>
          <w:jc w:val="center"/>
        </w:trPr>
        <w:tc>
          <w:tcPr>
            <w:tcW w:w="850" w:type="dxa"/>
            <w:shd w:val="clear" w:color="auto" w:fill="EEF5FB"/>
            <w:tcMar>
              <w:top w:w="95" w:type="dxa"/>
              <w:left w:w="90" w:type="dxa"/>
              <w:bottom w:w="95" w:type="dxa"/>
              <w:right w:w="90" w:type="dxa"/>
            </w:tcMar>
            <w:vAlign w:val="center"/>
          </w:tcPr>
          <w:p w14:paraId="150658C2" w14:textId="77777777" w:rsidR="000A2BEE" w:rsidRDefault="00000000">
            <w:pPr>
              <w:spacing w:after="0" w:line="252" w:lineRule="auto"/>
              <w:jc w:val="center"/>
            </w:pPr>
            <w:r>
              <w:rPr>
                <w:sz w:val="16"/>
              </w:rPr>
              <w:t>2002</w:t>
            </w:r>
          </w:p>
        </w:tc>
        <w:tc>
          <w:tcPr>
            <w:tcW w:w="1984" w:type="dxa"/>
            <w:shd w:val="clear" w:color="auto" w:fill="EEF5FB"/>
            <w:tcMar>
              <w:top w:w="95" w:type="dxa"/>
              <w:left w:w="90" w:type="dxa"/>
              <w:bottom w:w="95" w:type="dxa"/>
              <w:right w:w="90" w:type="dxa"/>
            </w:tcMar>
            <w:vAlign w:val="center"/>
          </w:tcPr>
          <w:p w14:paraId="2F87BE1A" w14:textId="77777777" w:rsidR="000A2BEE" w:rsidRDefault="00000000">
            <w:pPr>
              <w:spacing w:after="0" w:line="252" w:lineRule="auto"/>
              <w:jc w:val="center"/>
            </w:pPr>
            <w:r>
              <w:rPr>
                <w:sz w:val="16"/>
              </w:rPr>
              <w:t>48.211</w:t>
            </w:r>
          </w:p>
        </w:tc>
        <w:tc>
          <w:tcPr>
            <w:tcW w:w="2097" w:type="dxa"/>
            <w:shd w:val="clear" w:color="auto" w:fill="EEF5FB"/>
            <w:tcMar>
              <w:top w:w="95" w:type="dxa"/>
              <w:left w:w="90" w:type="dxa"/>
              <w:bottom w:w="95" w:type="dxa"/>
              <w:right w:w="90" w:type="dxa"/>
            </w:tcMar>
            <w:vAlign w:val="center"/>
          </w:tcPr>
          <w:p w14:paraId="0594CB0F" w14:textId="77777777" w:rsidR="000A2BEE" w:rsidRDefault="00000000">
            <w:pPr>
              <w:spacing w:after="0" w:line="252" w:lineRule="auto"/>
              <w:jc w:val="center"/>
            </w:pPr>
            <w:r>
              <w:rPr>
                <w:sz w:val="16"/>
              </w:rPr>
              <w:t>24.551</w:t>
            </w:r>
          </w:p>
        </w:tc>
        <w:tc>
          <w:tcPr>
            <w:tcW w:w="2041" w:type="dxa"/>
            <w:shd w:val="clear" w:color="auto" w:fill="EEF5FB"/>
            <w:tcMar>
              <w:top w:w="95" w:type="dxa"/>
              <w:left w:w="90" w:type="dxa"/>
              <w:bottom w:w="95" w:type="dxa"/>
              <w:right w:w="90" w:type="dxa"/>
            </w:tcMar>
            <w:vAlign w:val="center"/>
          </w:tcPr>
          <w:p w14:paraId="383EA93C" w14:textId="77777777" w:rsidR="000A2BEE" w:rsidRDefault="00000000">
            <w:pPr>
              <w:spacing w:after="0" w:line="252" w:lineRule="auto"/>
              <w:jc w:val="center"/>
            </w:pPr>
            <w:r>
              <w:rPr>
                <w:sz w:val="16"/>
              </w:rPr>
              <w:t>23.660</w:t>
            </w:r>
          </w:p>
        </w:tc>
        <w:tc>
          <w:tcPr>
            <w:tcW w:w="1474" w:type="dxa"/>
            <w:shd w:val="clear" w:color="auto" w:fill="EEF5FB"/>
            <w:tcMar>
              <w:top w:w="95" w:type="dxa"/>
              <w:left w:w="90" w:type="dxa"/>
              <w:bottom w:w="95" w:type="dxa"/>
              <w:right w:w="90" w:type="dxa"/>
            </w:tcMar>
            <w:vAlign w:val="center"/>
          </w:tcPr>
          <w:p w14:paraId="56EF31C5" w14:textId="77777777" w:rsidR="000A2BEE" w:rsidRDefault="00000000">
            <w:pPr>
              <w:spacing w:after="0" w:line="252" w:lineRule="auto"/>
            </w:pPr>
            <w:r>
              <w:rPr>
                <w:sz w:val="16"/>
              </w:rPr>
              <w:t>%50,9</w:t>
            </w:r>
          </w:p>
        </w:tc>
      </w:tr>
      <w:tr w:rsidR="000A2BEE" w14:paraId="37E581EE" w14:textId="77777777">
        <w:trPr>
          <w:jc w:val="center"/>
        </w:trPr>
        <w:tc>
          <w:tcPr>
            <w:tcW w:w="850" w:type="dxa"/>
            <w:tcMar>
              <w:top w:w="95" w:type="dxa"/>
              <w:left w:w="90" w:type="dxa"/>
              <w:bottom w:w="95" w:type="dxa"/>
              <w:right w:w="90" w:type="dxa"/>
            </w:tcMar>
            <w:vAlign w:val="center"/>
          </w:tcPr>
          <w:p w14:paraId="2E2A85B6" w14:textId="77777777" w:rsidR="000A2BEE" w:rsidRDefault="00000000">
            <w:pPr>
              <w:spacing w:after="0" w:line="252" w:lineRule="auto"/>
              <w:jc w:val="center"/>
            </w:pPr>
            <w:r>
              <w:rPr>
                <w:sz w:val="16"/>
              </w:rPr>
              <w:t>2003</w:t>
            </w:r>
          </w:p>
        </w:tc>
        <w:tc>
          <w:tcPr>
            <w:tcW w:w="1984" w:type="dxa"/>
            <w:tcMar>
              <w:top w:w="95" w:type="dxa"/>
              <w:left w:w="90" w:type="dxa"/>
              <w:bottom w:w="95" w:type="dxa"/>
              <w:right w:w="90" w:type="dxa"/>
            </w:tcMar>
            <w:vAlign w:val="center"/>
          </w:tcPr>
          <w:p w14:paraId="30585562" w14:textId="77777777" w:rsidR="000A2BEE" w:rsidRDefault="00000000">
            <w:pPr>
              <w:spacing w:after="0" w:line="252" w:lineRule="auto"/>
              <w:jc w:val="center"/>
            </w:pPr>
            <w:r>
              <w:rPr>
                <w:sz w:val="16"/>
              </w:rPr>
              <w:t>59.704</w:t>
            </w:r>
          </w:p>
        </w:tc>
        <w:tc>
          <w:tcPr>
            <w:tcW w:w="2097" w:type="dxa"/>
            <w:tcMar>
              <w:top w:w="95" w:type="dxa"/>
              <w:left w:w="90" w:type="dxa"/>
              <w:bottom w:w="95" w:type="dxa"/>
              <w:right w:w="90" w:type="dxa"/>
            </w:tcMar>
            <w:vAlign w:val="center"/>
          </w:tcPr>
          <w:p w14:paraId="47D06844" w14:textId="77777777" w:rsidR="000A2BEE" w:rsidRDefault="00000000">
            <w:pPr>
              <w:spacing w:after="0" w:line="252" w:lineRule="auto"/>
              <w:jc w:val="center"/>
            </w:pPr>
            <w:r>
              <w:rPr>
                <w:sz w:val="16"/>
              </w:rPr>
              <w:t>43.408</w:t>
            </w:r>
          </w:p>
        </w:tc>
        <w:tc>
          <w:tcPr>
            <w:tcW w:w="2041" w:type="dxa"/>
            <w:tcMar>
              <w:top w:w="95" w:type="dxa"/>
              <w:left w:w="90" w:type="dxa"/>
              <w:bottom w:w="95" w:type="dxa"/>
              <w:right w:w="90" w:type="dxa"/>
            </w:tcMar>
            <w:vAlign w:val="center"/>
          </w:tcPr>
          <w:p w14:paraId="213CE67A" w14:textId="77777777" w:rsidR="000A2BEE" w:rsidRDefault="00000000">
            <w:pPr>
              <w:spacing w:after="0" w:line="252" w:lineRule="auto"/>
              <w:jc w:val="center"/>
            </w:pPr>
            <w:r>
              <w:rPr>
                <w:sz w:val="16"/>
              </w:rPr>
              <w:t>16.296</w:t>
            </w:r>
          </w:p>
        </w:tc>
        <w:tc>
          <w:tcPr>
            <w:tcW w:w="1474" w:type="dxa"/>
            <w:tcMar>
              <w:top w:w="95" w:type="dxa"/>
              <w:left w:w="90" w:type="dxa"/>
              <w:bottom w:w="95" w:type="dxa"/>
              <w:right w:w="90" w:type="dxa"/>
            </w:tcMar>
            <w:vAlign w:val="center"/>
          </w:tcPr>
          <w:p w14:paraId="38628DC5" w14:textId="77777777" w:rsidR="000A2BEE" w:rsidRDefault="00000000">
            <w:pPr>
              <w:spacing w:after="0" w:line="252" w:lineRule="auto"/>
            </w:pPr>
            <w:r>
              <w:rPr>
                <w:sz w:val="16"/>
              </w:rPr>
              <w:t>%72,7</w:t>
            </w:r>
          </w:p>
        </w:tc>
      </w:tr>
      <w:tr w:rsidR="000A2BEE" w14:paraId="02168C46" w14:textId="77777777">
        <w:trPr>
          <w:jc w:val="center"/>
        </w:trPr>
        <w:tc>
          <w:tcPr>
            <w:tcW w:w="850" w:type="dxa"/>
            <w:shd w:val="clear" w:color="auto" w:fill="EEF5FB"/>
            <w:tcMar>
              <w:top w:w="95" w:type="dxa"/>
              <w:left w:w="90" w:type="dxa"/>
              <w:bottom w:w="95" w:type="dxa"/>
              <w:right w:w="90" w:type="dxa"/>
            </w:tcMar>
            <w:vAlign w:val="center"/>
          </w:tcPr>
          <w:p w14:paraId="7AB6463F" w14:textId="77777777" w:rsidR="000A2BEE" w:rsidRDefault="00000000">
            <w:pPr>
              <w:spacing w:after="0" w:line="252" w:lineRule="auto"/>
              <w:jc w:val="center"/>
            </w:pPr>
            <w:r>
              <w:rPr>
                <w:sz w:val="16"/>
              </w:rPr>
              <w:t>2004</w:t>
            </w:r>
          </w:p>
        </w:tc>
        <w:tc>
          <w:tcPr>
            <w:tcW w:w="1984" w:type="dxa"/>
            <w:shd w:val="clear" w:color="auto" w:fill="EEF5FB"/>
            <w:tcMar>
              <w:top w:w="95" w:type="dxa"/>
              <w:left w:w="90" w:type="dxa"/>
              <w:bottom w:w="95" w:type="dxa"/>
              <w:right w:w="90" w:type="dxa"/>
            </w:tcMar>
            <w:vAlign w:val="center"/>
          </w:tcPr>
          <w:p w14:paraId="3DB1E755" w14:textId="77777777" w:rsidR="000A2BEE" w:rsidRDefault="00000000">
            <w:pPr>
              <w:spacing w:after="0" w:line="252" w:lineRule="auto"/>
              <w:jc w:val="center"/>
            </w:pPr>
            <w:r>
              <w:rPr>
                <w:sz w:val="16"/>
              </w:rPr>
              <w:t>69.822</w:t>
            </w:r>
          </w:p>
        </w:tc>
        <w:tc>
          <w:tcPr>
            <w:tcW w:w="2097" w:type="dxa"/>
            <w:shd w:val="clear" w:color="auto" w:fill="EEF5FB"/>
            <w:tcMar>
              <w:top w:w="95" w:type="dxa"/>
              <w:left w:w="90" w:type="dxa"/>
              <w:bottom w:w="95" w:type="dxa"/>
              <w:right w:w="90" w:type="dxa"/>
            </w:tcMar>
            <w:vAlign w:val="center"/>
          </w:tcPr>
          <w:p w14:paraId="6D0478E0" w14:textId="77777777" w:rsidR="000A2BEE" w:rsidRDefault="00000000">
            <w:pPr>
              <w:spacing w:after="0" w:line="252" w:lineRule="auto"/>
              <w:jc w:val="center"/>
            </w:pPr>
            <w:r>
              <w:rPr>
                <w:sz w:val="16"/>
              </w:rPr>
              <w:t>59.766</w:t>
            </w:r>
          </w:p>
        </w:tc>
        <w:tc>
          <w:tcPr>
            <w:tcW w:w="2041" w:type="dxa"/>
            <w:shd w:val="clear" w:color="auto" w:fill="EEF5FB"/>
            <w:tcMar>
              <w:top w:w="95" w:type="dxa"/>
              <w:left w:w="90" w:type="dxa"/>
              <w:bottom w:w="95" w:type="dxa"/>
              <w:right w:w="90" w:type="dxa"/>
            </w:tcMar>
            <w:vAlign w:val="center"/>
          </w:tcPr>
          <w:p w14:paraId="5F9E10C6" w14:textId="77777777" w:rsidR="000A2BEE" w:rsidRDefault="00000000">
            <w:pPr>
              <w:spacing w:after="0" w:line="252" w:lineRule="auto"/>
              <w:jc w:val="center"/>
            </w:pPr>
            <w:r>
              <w:rPr>
                <w:sz w:val="16"/>
              </w:rPr>
              <w:t>10.056</w:t>
            </w:r>
          </w:p>
        </w:tc>
        <w:tc>
          <w:tcPr>
            <w:tcW w:w="1474" w:type="dxa"/>
            <w:shd w:val="clear" w:color="auto" w:fill="EEF5FB"/>
            <w:tcMar>
              <w:top w:w="95" w:type="dxa"/>
              <w:left w:w="90" w:type="dxa"/>
              <w:bottom w:w="95" w:type="dxa"/>
              <w:right w:w="90" w:type="dxa"/>
            </w:tcMar>
            <w:vAlign w:val="center"/>
          </w:tcPr>
          <w:p w14:paraId="4DF66F3E" w14:textId="77777777" w:rsidR="000A2BEE" w:rsidRDefault="00000000">
            <w:pPr>
              <w:spacing w:after="0" w:line="252" w:lineRule="auto"/>
            </w:pPr>
            <w:r>
              <w:rPr>
                <w:sz w:val="16"/>
              </w:rPr>
              <w:t>%85,6</w:t>
            </w:r>
          </w:p>
        </w:tc>
      </w:tr>
      <w:tr w:rsidR="000A2BEE" w14:paraId="5872D9AB" w14:textId="77777777">
        <w:trPr>
          <w:jc w:val="center"/>
        </w:trPr>
        <w:tc>
          <w:tcPr>
            <w:tcW w:w="850" w:type="dxa"/>
            <w:tcMar>
              <w:top w:w="95" w:type="dxa"/>
              <w:left w:w="90" w:type="dxa"/>
              <w:bottom w:w="95" w:type="dxa"/>
              <w:right w:w="90" w:type="dxa"/>
            </w:tcMar>
            <w:vAlign w:val="center"/>
          </w:tcPr>
          <w:p w14:paraId="360FF860" w14:textId="77777777" w:rsidR="000A2BEE" w:rsidRDefault="00000000">
            <w:pPr>
              <w:spacing w:after="0" w:line="252" w:lineRule="auto"/>
              <w:jc w:val="center"/>
            </w:pPr>
            <w:r>
              <w:rPr>
                <w:sz w:val="16"/>
              </w:rPr>
              <w:t>2005</w:t>
            </w:r>
          </w:p>
        </w:tc>
        <w:tc>
          <w:tcPr>
            <w:tcW w:w="1984" w:type="dxa"/>
            <w:tcMar>
              <w:top w:w="95" w:type="dxa"/>
              <w:left w:w="90" w:type="dxa"/>
              <w:bottom w:w="95" w:type="dxa"/>
              <w:right w:w="90" w:type="dxa"/>
            </w:tcMar>
            <w:vAlign w:val="center"/>
          </w:tcPr>
          <w:p w14:paraId="1DB85565" w14:textId="77777777" w:rsidR="000A2BEE" w:rsidRDefault="00000000">
            <w:pPr>
              <w:spacing w:after="0" w:line="252" w:lineRule="auto"/>
              <w:jc w:val="center"/>
            </w:pPr>
            <w:r>
              <w:rPr>
                <w:sz w:val="16"/>
              </w:rPr>
              <w:t>70.146</w:t>
            </w:r>
          </w:p>
        </w:tc>
        <w:tc>
          <w:tcPr>
            <w:tcW w:w="2097" w:type="dxa"/>
            <w:tcMar>
              <w:top w:w="95" w:type="dxa"/>
              <w:left w:w="90" w:type="dxa"/>
              <w:bottom w:w="95" w:type="dxa"/>
              <w:right w:w="90" w:type="dxa"/>
            </w:tcMar>
            <w:vAlign w:val="center"/>
          </w:tcPr>
          <w:p w14:paraId="43B0B7FE" w14:textId="77777777" w:rsidR="000A2BEE" w:rsidRDefault="00000000">
            <w:pPr>
              <w:spacing w:after="0" w:line="252" w:lineRule="auto"/>
              <w:jc w:val="center"/>
            </w:pPr>
            <w:r>
              <w:rPr>
                <w:sz w:val="16"/>
              </w:rPr>
              <w:t>64.766</w:t>
            </w:r>
          </w:p>
        </w:tc>
        <w:tc>
          <w:tcPr>
            <w:tcW w:w="2041" w:type="dxa"/>
            <w:tcMar>
              <w:top w:w="95" w:type="dxa"/>
              <w:left w:w="90" w:type="dxa"/>
              <w:bottom w:w="95" w:type="dxa"/>
              <w:right w:w="90" w:type="dxa"/>
            </w:tcMar>
            <w:vAlign w:val="center"/>
          </w:tcPr>
          <w:p w14:paraId="6D8F5CDE" w14:textId="77777777" w:rsidR="000A2BEE" w:rsidRDefault="00000000">
            <w:pPr>
              <w:spacing w:after="0" w:line="252" w:lineRule="auto"/>
              <w:jc w:val="center"/>
            </w:pPr>
            <w:r>
              <w:rPr>
                <w:sz w:val="16"/>
              </w:rPr>
              <w:t>5.380</w:t>
            </w:r>
          </w:p>
        </w:tc>
        <w:tc>
          <w:tcPr>
            <w:tcW w:w="1474" w:type="dxa"/>
            <w:tcMar>
              <w:top w:w="95" w:type="dxa"/>
              <w:left w:w="90" w:type="dxa"/>
              <w:bottom w:w="95" w:type="dxa"/>
              <w:right w:w="90" w:type="dxa"/>
            </w:tcMar>
            <w:vAlign w:val="center"/>
          </w:tcPr>
          <w:p w14:paraId="2FEAA96F" w14:textId="77777777" w:rsidR="000A2BEE" w:rsidRDefault="00000000">
            <w:pPr>
              <w:spacing w:after="0" w:line="252" w:lineRule="auto"/>
            </w:pPr>
            <w:r>
              <w:rPr>
                <w:sz w:val="16"/>
              </w:rPr>
              <w:t>%92,3</w:t>
            </w:r>
          </w:p>
        </w:tc>
      </w:tr>
      <w:tr w:rsidR="000A2BEE" w14:paraId="04B415E8" w14:textId="77777777">
        <w:trPr>
          <w:jc w:val="center"/>
        </w:trPr>
        <w:tc>
          <w:tcPr>
            <w:tcW w:w="850" w:type="dxa"/>
            <w:shd w:val="clear" w:color="auto" w:fill="EEF5FB"/>
            <w:tcMar>
              <w:top w:w="95" w:type="dxa"/>
              <w:left w:w="90" w:type="dxa"/>
              <w:bottom w:w="95" w:type="dxa"/>
              <w:right w:w="90" w:type="dxa"/>
            </w:tcMar>
            <w:vAlign w:val="center"/>
          </w:tcPr>
          <w:p w14:paraId="491566DD" w14:textId="77777777" w:rsidR="000A2BEE" w:rsidRDefault="00000000">
            <w:pPr>
              <w:spacing w:after="0" w:line="252" w:lineRule="auto"/>
              <w:jc w:val="center"/>
            </w:pPr>
            <w:r>
              <w:rPr>
                <w:sz w:val="16"/>
              </w:rPr>
              <w:t>2006</w:t>
            </w:r>
          </w:p>
        </w:tc>
        <w:tc>
          <w:tcPr>
            <w:tcW w:w="1984" w:type="dxa"/>
            <w:shd w:val="clear" w:color="auto" w:fill="EEF5FB"/>
            <w:tcMar>
              <w:top w:w="95" w:type="dxa"/>
              <w:left w:w="90" w:type="dxa"/>
              <w:bottom w:w="95" w:type="dxa"/>
              <w:right w:w="90" w:type="dxa"/>
            </w:tcMar>
            <w:vAlign w:val="center"/>
          </w:tcPr>
          <w:p w14:paraId="5517FBC8" w14:textId="77777777" w:rsidR="000A2BEE" w:rsidRDefault="00000000">
            <w:pPr>
              <w:spacing w:after="0" w:line="252" w:lineRule="auto"/>
              <w:jc w:val="center"/>
            </w:pPr>
            <w:r>
              <w:rPr>
                <w:sz w:val="16"/>
              </w:rPr>
              <w:t>80.618</w:t>
            </w:r>
          </w:p>
        </w:tc>
        <w:tc>
          <w:tcPr>
            <w:tcW w:w="2097" w:type="dxa"/>
            <w:shd w:val="clear" w:color="auto" w:fill="EEF5FB"/>
            <w:tcMar>
              <w:top w:w="95" w:type="dxa"/>
              <w:left w:w="90" w:type="dxa"/>
              <w:bottom w:w="95" w:type="dxa"/>
              <w:right w:w="90" w:type="dxa"/>
            </w:tcMar>
            <w:vAlign w:val="center"/>
          </w:tcPr>
          <w:p w14:paraId="14231D26" w14:textId="77777777" w:rsidR="000A2BEE" w:rsidRDefault="00000000">
            <w:pPr>
              <w:spacing w:after="0" w:line="252" w:lineRule="auto"/>
              <w:jc w:val="center"/>
            </w:pPr>
            <w:r>
              <w:rPr>
                <w:sz w:val="16"/>
              </w:rPr>
              <w:t>78.981</w:t>
            </w:r>
          </w:p>
        </w:tc>
        <w:tc>
          <w:tcPr>
            <w:tcW w:w="2041" w:type="dxa"/>
            <w:shd w:val="clear" w:color="auto" w:fill="EEF5FB"/>
            <w:tcMar>
              <w:top w:w="95" w:type="dxa"/>
              <w:left w:w="90" w:type="dxa"/>
              <w:bottom w:w="95" w:type="dxa"/>
              <w:right w:w="90" w:type="dxa"/>
            </w:tcMar>
            <w:vAlign w:val="center"/>
          </w:tcPr>
          <w:p w14:paraId="2221E717" w14:textId="77777777" w:rsidR="000A2BEE" w:rsidRDefault="00000000">
            <w:pPr>
              <w:spacing w:after="0" w:line="252" w:lineRule="auto"/>
              <w:jc w:val="center"/>
            </w:pPr>
            <w:r>
              <w:rPr>
                <w:sz w:val="16"/>
              </w:rPr>
              <w:t>1.637</w:t>
            </w:r>
          </w:p>
        </w:tc>
        <w:tc>
          <w:tcPr>
            <w:tcW w:w="1474" w:type="dxa"/>
            <w:shd w:val="clear" w:color="auto" w:fill="EEF5FB"/>
            <w:tcMar>
              <w:top w:w="95" w:type="dxa"/>
              <w:left w:w="90" w:type="dxa"/>
              <w:bottom w:w="95" w:type="dxa"/>
              <w:right w:w="90" w:type="dxa"/>
            </w:tcMar>
            <w:vAlign w:val="center"/>
          </w:tcPr>
          <w:p w14:paraId="09AB1E3F" w14:textId="77777777" w:rsidR="000A2BEE" w:rsidRDefault="00000000">
            <w:pPr>
              <w:spacing w:after="0" w:line="252" w:lineRule="auto"/>
            </w:pPr>
            <w:r>
              <w:rPr>
                <w:sz w:val="16"/>
              </w:rPr>
              <w:t>%98,0</w:t>
            </w:r>
          </w:p>
        </w:tc>
      </w:tr>
      <w:tr w:rsidR="000A2BEE" w14:paraId="72A312FB" w14:textId="77777777">
        <w:trPr>
          <w:jc w:val="center"/>
        </w:trPr>
        <w:tc>
          <w:tcPr>
            <w:tcW w:w="850" w:type="dxa"/>
            <w:tcMar>
              <w:top w:w="95" w:type="dxa"/>
              <w:left w:w="90" w:type="dxa"/>
              <w:bottom w:w="95" w:type="dxa"/>
              <w:right w:w="90" w:type="dxa"/>
            </w:tcMar>
            <w:vAlign w:val="center"/>
          </w:tcPr>
          <w:p w14:paraId="0BB90F8B" w14:textId="77777777" w:rsidR="000A2BEE" w:rsidRDefault="00000000">
            <w:pPr>
              <w:spacing w:after="0" w:line="252" w:lineRule="auto"/>
              <w:jc w:val="center"/>
            </w:pPr>
            <w:r>
              <w:rPr>
                <w:sz w:val="16"/>
              </w:rPr>
              <w:t>2007</w:t>
            </w:r>
          </w:p>
        </w:tc>
        <w:tc>
          <w:tcPr>
            <w:tcW w:w="1984" w:type="dxa"/>
            <w:tcMar>
              <w:top w:w="95" w:type="dxa"/>
              <w:left w:w="90" w:type="dxa"/>
              <w:bottom w:w="95" w:type="dxa"/>
              <w:right w:w="90" w:type="dxa"/>
            </w:tcMar>
            <w:vAlign w:val="center"/>
          </w:tcPr>
          <w:p w14:paraId="55960C0E" w14:textId="77777777" w:rsidR="000A2BEE" w:rsidRDefault="00000000">
            <w:pPr>
              <w:spacing w:after="0" w:line="252" w:lineRule="auto"/>
              <w:jc w:val="center"/>
            </w:pPr>
            <w:r>
              <w:rPr>
                <w:sz w:val="16"/>
              </w:rPr>
              <w:t>101.159</w:t>
            </w:r>
          </w:p>
        </w:tc>
        <w:tc>
          <w:tcPr>
            <w:tcW w:w="2097" w:type="dxa"/>
            <w:tcMar>
              <w:top w:w="95" w:type="dxa"/>
              <w:left w:w="90" w:type="dxa"/>
              <w:bottom w:w="95" w:type="dxa"/>
              <w:right w:w="90" w:type="dxa"/>
            </w:tcMar>
            <w:vAlign w:val="center"/>
          </w:tcPr>
          <w:p w14:paraId="785956A4" w14:textId="77777777" w:rsidR="000A2BEE" w:rsidRDefault="00000000">
            <w:pPr>
              <w:spacing w:after="0" w:line="252" w:lineRule="auto"/>
              <w:jc w:val="center"/>
            </w:pPr>
            <w:r>
              <w:rPr>
                <w:sz w:val="16"/>
              </w:rPr>
              <w:t>100.367</w:t>
            </w:r>
          </w:p>
        </w:tc>
        <w:tc>
          <w:tcPr>
            <w:tcW w:w="2041" w:type="dxa"/>
            <w:tcMar>
              <w:top w:w="95" w:type="dxa"/>
              <w:left w:w="90" w:type="dxa"/>
              <w:bottom w:w="95" w:type="dxa"/>
              <w:right w:w="90" w:type="dxa"/>
            </w:tcMar>
            <w:vAlign w:val="center"/>
          </w:tcPr>
          <w:p w14:paraId="165DBE74" w14:textId="77777777" w:rsidR="000A2BEE" w:rsidRDefault="00000000">
            <w:pPr>
              <w:spacing w:after="0" w:line="252" w:lineRule="auto"/>
              <w:jc w:val="center"/>
            </w:pPr>
            <w:r>
              <w:rPr>
                <w:sz w:val="16"/>
              </w:rPr>
              <w:t>792</w:t>
            </w:r>
          </w:p>
        </w:tc>
        <w:tc>
          <w:tcPr>
            <w:tcW w:w="1474" w:type="dxa"/>
            <w:tcMar>
              <w:top w:w="95" w:type="dxa"/>
              <w:left w:w="90" w:type="dxa"/>
              <w:bottom w:w="95" w:type="dxa"/>
              <w:right w:w="90" w:type="dxa"/>
            </w:tcMar>
            <w:vAlign w:val="center"/>
          </w:tcPr>
          <w:p w14:paraId="256018C5" w14:textId="77777777" w:rsidR="000A2BEE" w:rsidRDefault="00000000">
            <w:pPr>
              <w:spacing w:after="0" w:line="252" w:lineRule="auto"/>
            </w:pPr>
            <w:r>
              <w:rPr>
                <w:sz w:val="16"/>
              </w:rPr>
              <w:t>%99,2</w:t>
            </w:r>
          </w:p>
        </w:tc>
      </w:tr>
    </w:tbl>
    <w:p w14:paraId="751C2A15" w14:textId="77777777" w:rsidR="000A2BEE" w:rsidRDefault="000A2BEE">
      <w:pPr>
        <w:spacing w:after="0"/>
      </w:pPr>
    </w:p>
    <w:p w14:paraId="54874E0E" w14:textId="77777777" w:rsidR="000A2BEE" w:rsidRDefault="00000000">
      <w:pPr>
        <w:pStyle w:val="Reference"/>
      </w:pPr>
      <w:r>
        <w:rPr>
          <w:b/>
          <w:color w:val="404040"/>
        </w:rPr>
        <w:t xml:space="preserve">Referans: </w:t>
      </w:r>
      <w:r>
        <w:rPr>
          <w:i/>
          <w:color w:val="404040"/>
        </w:rPr>
        <w:t>CIPA, “Total Shipments of Cameras and Interchangeable Lenses” tablosunda toplam kamera, film kamera ve dijital kamera sevkiyatlarını “1000 pcs.” birimiyle vermektedir. Dijital payı, dijital kamera sevkiyatının toplam kamera sevkiyatına bölünmesiyle hesaplanmıştır. URL: https://www.cipa.jp/stats/documents/common/cr200.pdf</w:t>
      </w:r>
    </w:p>
    <w:p w14:paraId="65CA549D" w14:textId="77777777" w:rsidR="000A2BEE" w:rsidRDefault="00000000">
      <w:pPr>
        <w:pStyle w:val="BodyText"/>
      </w:pPr>
      <w:r>
        <w:lastRenderedPageBreak/>
        <w:t>1999’da toplam kamera sevkiyatının yalnızca %13,1’i dijital iken 2007’de bu oran %99,2’ye ulaşmıştır. Bu, neredeyse bir on yıl içinde optik-mekanik/kimyasal cihaz mimarisinin büyük ölçüde yarı iletken sensör, işlemci ve yazılım tabanlı bir mimariye dönüştüğünü göstermektedir. Cihazın optik ve mekanik karakteri ortadan kalkmamış, fakat sistem davranışının merkezi elektronik algılama ve dijital işlemeye kaymıştır.</w:t>
      </w:r>
    </w:p>
    <w:p w14:paraId="1E1CE999" w14:textId="77777777" w:rsidR="000A2BEE" w:rsidRDefault="00000000">
      <w:pPr>
        <w:pStyle w:val="Heading1"/>
      </w:pPr>
      <w:r>
        <w:t>Eğitim ve mesleki pratik: mekanik bakış açısının sınırları</w:t>
      </w:r>
    </w:p>
    <w:p w14:paraId="563A4EE6" w14:textId="77777777" w:rsidR="000A2BEE" w:rsidRDefault="00000000">
      <w:pPr>
        <w:pStyle w:val="BodyText"/>
      </w:pPr>
      <w:r>
        <w:t>Modern makine ve cihazlar mekatronikleşirken eğitim programlarının ve mesleki yetkinlik tanımlarının da aynı dönüşümü izlemesi gerekir. Buradaki argüman makine mühendisliğinin değerini azaltmak değildir. Aksine, mekanik bilginin modern ürünlerde ancak elektronik, kontrol, yazılım ve veri işleme ile birlikte anlam kazandığını vurgulamaktır.</w:t>
      </w:r>
    </w:p>
    <w:p w14:paraId="15F1AFDD" w14:textId="77777777" w:rsidR="000A2BEE" w:rsidRDefault="00000000">
      <w:pPr>
        <w:pStyle w:val="Caption"/>
      </w:pPr>
      <w:r>
        <w:rPr>
          <w:color w:val="1F4E79"/>
        </w:rPr>
        <w:t>Tablo 5. ABET ölçütlerinde makine mühendisliği ile mekatronik/robotik mühendisliği ayrımı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483"/>
        <w:gridCol w:w="4173"/>
        <w:gridCol w:w="3162"/>
      </w:tblGrid>
      <w:tr w:rsidR="000A2BEE" w14:paraId="4916ABDA" w14:textId="77777777">
        <w:trPr>
          <w:jc w:val="center"/>
        </w:trPr>
        <w:tc>
          <w:tcPr>
            <w:tcW w:w="2494" w:type="dxa"/>
            <w:shd w:val="clear" w:color="auto" w:fill="1F4E79"/>
            <w:tcMar>
              <w:top w:w="110" w:type="dxa"/>
              <w:left w:w="90" w:type="dxa"/>
              <w:bottom w:w="110" w:type="dxa"/>
              <w:right w:w="90" w:type="dxa"/>
            </w:tcMar>
            <w:vAlign w:val="center"/>
          </w:tcPr>
          <w:p w14:paraId="73F470BF" w14:textId="77777777" w:rsidR="000A2BEE" w:rsidRDefault="00000000">
            <w:pPr>
              <w:spacing w:after="0" w:line="252" w:lineRule="auto"/>
              <w:jc w:val="center"/>
            </w:pPr>
            <w:r>
              <w:rPr>
                <w:b/>
                <w:color w:val="FFFFFF"/>
                <w:sz w:val="17"/>
              </w:rPr>
              <w:t>Program ölçütü</w:t>
            </w:r>
          </w:p>
        </w:tc>
        <w:tc>
          <w:tcPr>
            <w:tcW w:w="4195" w:type="dxa"/>
            <w:shd w:val="clear" w:color="auto" w:fill="1F4E79"/>
            <w:tcMar>
              <w:top w:w="110" w:type="dxa"/>
              <w:left w:w="90" w:type="dxa"/>
              <w:bottom w:w="110" w:type="dxa"/>
              <w:right w:w="90" w:type="dxa"/>
            </w:tcMar>
            <w:vAlign w:val="center"/>
          </w:tcPr>
          <w:p w14:paraId="039649D3" w14:textId="77777777" w:rsidR="000A2BEE" w:rsidRDefault="00000000">
            <w:pPr>
              <w:spacing w:after="0" w:line="252" w:lineRule="auto"/>
              <w:jc w:val="center"/>
            </w:pPr>
            <w:r>
              <w:rPr>
                <w:b/>
                <w:color w:val="FFFFFF"/>
                <w:sz w:val="17"/>
              </w:rPr>
              <w:t>Vurgulanan alanlar</w:t>
            </w:r>
          </w:p>
        </w:tc>
        <w:tc>
          <w:tcPr>
            <w:tcW w:w="3175" w:type="dxa"/>
            <w:shd w:val="clear" w:color="auto" w:fill="1F4E79"/>
            <w:tcMar>
              <w:top w:w="110" w:type="dxa"/>
              <w:left w:w="90" w:type="dxa"/>
              <w:bottom w:w="110" w:type="dxa"/>
              <w:right w:w="90" w:type="dxa"/>
            </w:tcMar>
            <w:vAlign w:val="center"/>
          </w:tcPr>
          <w:p w14:paraId="379ACF7C" w14:textId="77777777" w:rsidR="000A2BEE" w:rsidRDefault="00000000">
            <w:pPr>
              <w:spacing w:after="0" w:line="252" w:lineRule="auto"/>
              <w:jc w:val="center"/>
            </w:pPr>
            <w:r>
              <w:rPr>
                <w:b/>
                <w:color w:val="FFFFFF"/>
                <w:sz w:val="17"/>
              </w:rPr>
              <w:t>Argüman açısından anlamı</w:t>
            </w:r>
          </w:p>
        </w:tc>
      </w:tr>
      <w:tr w:rsidR="000A2BEE" w14:paraId="4E60B22C" w14:textId="77777777">
        <w:trPr>
          <w:jc w:val="center"/>
        </w:trPr>
        <w:tc>
          <w:tcPr>
            <w:tcW w:w="2494" w:type="dxa"/>
            <w:tcMar>
              <w:top w:w="95" w:type="dxa"/>
              <w:left w:w="90" w:type="dxa"/>
              <w:bottom w:w="95" w:type="dxa"/>
              <w:right w:w="90" w:type="dxa"/>
            </w:tcMar>
            <w:vAlign w:val="center"/>
          </w:tcPr>
          <w:p w14:paraId="05CBA1F1" w14:textId="77777777" w:rsidR="000A2BEE" w:rsidRDefault="00000000">
            <w:pPr>
              <w:spacing w:after="0" w:line="252" w:lineRule="auto"/>
              <w:jc w:val="center"/>
            </w:pPr>
            <w:r>
              <w:rPr>
                <w:sz w:val="16"/>
              </w:rPr>
              <w:t>Mechanical and similarly named engineering programs</w:t>
            </w:r>
          </w:p>
        </w:tc>
        <w:tc>
          <w:tcPr>
            <w:tcW w:w="4195" w:type="dxa"/>
            <w:tcMar>
              <w:top w:w="95" w:type="dxa"/>
              <w:left w:w="90" w:type="dxa"/>
              <w:bottom w:w="95" w:type="dxa"/>
              <w:right w:w="90" w:type="dxa"/>
            </w:tcMar>
            <w:vAlign w:val="center"/>
          </w:tcPr>
          <w:p w14:paraId="7010428F" w14:textId="77777777" w:rsidR="000A2BEE" w:rsidRDefault="00000000">
            <w:pPr>
              <w:spacing w:after="0" w:line="252" w:lineRule="auto"/>
            </w:pPr>
            <w:r>
              <w:rPr>
                <w:sz w:val="16"/>
              </w:rPr>
              <w:t>Fiziksel sistemlerin modellenmesi, analizi, tasarımı ve gerçekleştirilmesi; termal ve mekanik sistemler; termal veya mekanik sistemlerde derinleşme.</w:t>
            </w:r>
          </w:p>
        </w:tc>
        <w:tc>
          <w:tcPr>
            <w:tcW w:w="3175" w:type="dxa"/>
            <w:tcMar>
              <w:top w:w="95" w:type="dxa"/>
              <w:left w:w="90" w:type="dxa"/>
              <w:bottom w:w="95" w:type="dxa"/>
              <w:right w:w="90" w:type="dxa"/>
            </w:tcMar>
            <w:vAlign w:val="center"/>
          </w:tcPr>
          <w:p w14:paraId="3AD66801" w14:textId="77777777" w:rsidR="000A2BEE" w:rsidRDefault="00000000">
            <w:pPr>
              <w:spacing w:after="0" w:line="252" w:lineRule="auto"/>
            </w:pPr>
            <w:r>
              <w:rPr>
                <w:sz w:val="16"/>
              </w:rPr>
              <w:t>Makine mühendisliği ölçütü ağırlıklı olarak fiziksel, mekanik ve termal sistemlerin modellenmesi ve tasarımına odaklanır.</w:t>
            </w:r>
          </w:p>
        </w:tc>
      </w:tr>
      <w:tr w:rsidR="000A2BEE" w14:paraId="71B03689" w14:textId="77777777">
        <w:trPr>
          <w:jc w:val="center"/>
        </w:trPr>
        <w:tc>
          <w:tcPr>
            <w:tcW w:w="2494" w:type="dxa"/>
            <w:shd w:val="clear" w:color="auto" w:fill="EEF5FB"/>
            <w:tcMar>
              <w:top w:w="95" w:type="dxa"/>
              <w:left w:w="90" w:type="dxa"/>
              <w:bottom w:w="95" w:type="dxa"/>
              <w:right w:w="90" w:type="dxa"/>
            </w:tcMar>
            <w:vAlign w:val="center"/>
          </w:tcPr>
          <w:p w14:paraId="6EA02A95" w14:textId="77777777" w:rsidR="000A2BEE" w:rsidRDefault="00000000">
            <w:pPr>
              <w:spacing w:after="0" w:line="252" w:lineRule="auto"/>
              <w:jc w:val="center"/>
            </w:pPr>
            <w:r>
              <w:rPr>
                <w:sz w:val="16"/>
              </w:rPr>
              <w:t>Mechatronics, robotics, and similarly named engineering programs</w:t>
            </w:r>
          </w:p>
        </w:tc>
        <w:tc>
          <w:tcPr>
            <w:tcW w:w="4195" w:type="dxa"/>
            <w:shd w:val="clear" w:color="auto" w:fill="EEF5FB"/>
            <w:tcMar>
              <w:top w:w="95" w:type="dxa"/>
              <w:left w:w="90" w:type="dxa"/>
              <w:bottom w:w="95" w:type="dxa"/>
              <w:right w:w="90" w:type="dxa"/>
            </w:tcMar>
            <w:vAlign w:val="center"/>
          </w:tcPr>
          <w:p w14:paraId="118E85DA" w14:textId="77777777" w:rsidR="000A2BEE" w:rsidRDefault="00000000">
            <w:pPr>
              <w:spacing w:after="0" w:line="252" w:lineRule="auto"/>
            </w:pPr>
            <w:r>
              <w:rPr>
                <w:sz w:val="16"/>
              </w:rPr>
              <w:t>Mekanik sistemler, elektronik devreler, kontrol sistemleri, bilgisayar bilimi, sensörler, eyleyiciler, gömülü kontrolcüler; donanım ve yazılımı mekanik sistemleri kontrol etmek üzere entegre eden sistemlerin modellenmesi, analizi ve tasarımı.</w:t>
            </w:r>
          </w:p>
        </w:tc>
        <w:tc>
          <w:tcPr>
            <w:tcW w:w="3175" w:type="dxa"/>
            <w:shd w:val="clear" w:color="auto" w:fill="EEF5FB"/>
            <w:tcMar>
              <w:top w:w="95" w:type="dxa"/>
              <w:left w:w="90" w:type="dxa"/>
              <w:bottom w:w="95" w:type="dxa"/>
              <w:right w:w="90" w:type="dxa"/>
            </w:tcMar>
            <w:vAlign w:val="center"/>
          </w:tcPr>
          <w:p w14:paraId="23B1A914" w14:textId="77777777" w:rsidR="000A2BEE" w:rsidRDefault="00000000">
            <w:pPr>
              <w:spacing w:after="0" w:line="252" w:lineRule="auto"/>
            </w:pPr>
            <w:r>
              <w:rPr>
                <w:sz w:val="16"/>
              </w:rPr>
              <w:t>ABET, mekatronik/robotik programlarını ayrı bir ölçüt altında ve donanım-yazılım-mekanik entegrasyonu üzerinden tanımlar.</w:t>
            </w:r>
          </w:p>
        </w:tc>
      </w:tr>
    </w:tbl>
    <w:p w14:paraId="1029108C" w14:textId="77777777" w:rsidR="000A2BEE" w:rsidRDefault="000A2BEE">
      <w:pPr>
        <w:spacing w:after="0"/>
      </w:pPr>
    </w:p>
    <w:p w14:paraId="126C7832" w14:textId="77777777" w:rsidR="000A2BEE" w:rsidRDefault="00000000">
      <w:pPr>
        <w:pStyle w:val="Reference"/>
      </w:pPr>
      <w:r>
        <w:rPr>
          <w:b/>
          <w:color w:val="404040"/>
        </w:rPr>
        <w:t xml:space="preserve">Referans: </w:t>
      </w:r>
      <w:r>
        <w:rPr>
          <w:i/>
          <w:color w:val="404040"/>
        </w:rPr>
        <w:t>ABET 2025-2026 Engineering Accreditation Commission Criteria, “Mechanical...” ve “Mechatronics, Robotics...” program ölçütlerini ayrı başlıklar altında tanımlar. URL: https://www.abet.org/accreditation/accreditation-criteria/criteria-for-accrediting-engineering-programs-2025-2026/</w:t>
      </w:r>
    </w:p>
    <w:p w14:paraId="664BC584" w14:textId="77777777" w:rsidR="000A2BEE" w:rsidRDefault="00000000">
      <w:pPr>
        <w:pStyle w:val="BodyText"/>
      </w:pPr>
      <w:r>
        <w:t>Bu ayrım önemlidir. Çünkü akademik akreditasyon mantığı içinde mekatronik, makine mühendisliğinin yalnızca bir seçmeli dersi veya alt uygulaması gibi değil; mekanik sistemleri elektronik, kontrol, bilgisayar bilimi, sensör/eyleyici ve gömülü kontrolcü bilgisiyle birlikte ele alan ayrı bir program ölçütü olarak tanımlanmaktadır.</w:t>
      </w:r>
    </w:p>
    <w:p w14:paraId="03E5515E" w14:textId="77777777" w:rsidR="000A2BEE" w:rsidRDefault="00000000">
      <w:pPr>
        <w:pStyle w:val="Caption"/>
      </w:pPr>
      <w:r>
        <w:rPr>
          <w:color w:val="1F4E79"/>
        </w:rPr>
        <w:t>Tablo 6. İş gücü dönüşümünde AI, robotik, otomasyon ve dijital beceriler</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685"/>
        <w:gridCol w:w="1134"/>
        <w:gridCol w:w="4989"/>
      </w:tblGrid>
      <w:tr w:rsidR="000A2BEE" w14:paraId="5D19B1FA" w14:textId="77777777">
        <w:trPr>
          <w:jc w:val="center"/>
        </w:trPr>
        <w:tc>
          <w:tcPr>
            <w:tcW w:w="3685" w:type="dxa"/>
            <w:shd w:val="clear" w:color="auto" w:fill="1F4E79"/>
            <w:tcMar>
              <w:top w:w="110" w:type="dxa"/>
              <w:left w:w="90" w:type="dxa"/>
              <w:bottom w:w="110" w:type="dxa"/>
              <w:right w:w="90" w:type="dxa"/>
            </w:tcMar>
            <w:vAlign w:val="center"/>
          </w:tcPr>
          <w:p w14:paraId="0F6F32A8" w14:textId="77777777" w:rsidR="000A2BEE" w:rsidRDefault="00000000">
            <w:pPr>
              <w:spacing w:after="0" w:line="252" w:lineRule="auto"/>
              <w:jc w:val="center"/>
            </w:pPr>
            <w:r>
              <w:rPr>
                <w:b/>
                <w:color w:val="FFFFFF"/>
                <w:sz w:val="17"/>
              </w:rPr>
              <w:t>Gösterge</w:t>
            </w:r>
          </w:p>
        </w:tc>
        <w:tc>
          <w:tcPr>
            <w:tcW w:w="1134" w:type="dxa"/>
            <w:shd w:val="clear" w:color="auto" w:fill="1F4E79"/>
            <w:tcMar>
              <w:top w:w="110" w:type="dxa"/>
              <w:left w:w="90" w:type="dxa"/>
              <w:bottom w:w="110" w:type="dxa"/>
              <w:right w:w="90" w:type="dxa"/>
            </w:tcMar>
            <w:vAlign w:val="center"/>
          </w:tcPr>
          <w:p w14:paraId="37F710A7" w14:textId="77777777" w:rsidR="000A2BEE" w:rsidRDefault="00000000">
            <w:pPr>
              <w:spacing w:after="0" w:line="252" w:lineRule="auto"/>
              <w:jc w:val="center"/>
            </w:pPr>
            <w:r>
              <w:rPr>
                <w:b/>
                <w:color w:val="FFFFFF"/>
                <w:sz w:val="17"/>
              </w:rPr>
              <w:t>Veri</w:t>
            </w:r>
          </w:p>
        </w:tc>
        <w:tc>
          <w:tcPr>
            <w:tcW w:w="4989" w:type="dxa"/>
            <w:shd w:val="clear" w:color="auto" w:fill="1F4E79"/>
            <w:tcMar>
              <w:top w:w="110" w:type="dxa"/>
              <w:left w:w="90" w:type="dxa"/>
              <w:bottom w:w="110" w:type="dxa"/>
              <w:right w:w="90" w:type="dxa"/>
            </w:tcMar>
            <w:vAlign w:val="center"/>
          </w:tcPr>
          <w:p w14:paraId="1C46A44C" w14:textId="77777777" w:rsidR="000A2BEE" w:rsidRDefault="00000000">
            <w:pPr>
              <w:spacing w:after="0" w:line="252" w:lineRule="auto"/>
              <w:jc w:val="center"/>
            </w:pPr>
            <w:r>
              <w:rPr>
                <w:b/>
                <w:color w:val="FFFFFF"/>
                <w:sz w:val="17"/>
              </w:rPr>
              <w:t>Mühendislik eğitimi açısından anlamı</w:t>
            </w:r>
          </w:p>
        </w:tc>
      </w:tr>
      <w:tr w:rsidR="000A2BEE" w14:paraId="55AC3B9B" w14:textId="77777777">
        <w:trPr>
          <w:jc w:val="center"/>
        </w:trPr>
        <w:tc>
          <w:tcPr>
            <w:tcW w:w="3685" w:type="dxa"/>
            <w:tcMar>
              <w:top w:w="95" w:type="dxa"/>
              <w:left w:w="90" w:type="dxa"/>
              <w:bottom w:w="95" w:type="dxa"/>
              <w:right w:w="90" w:type="dxa"/>
            </w:tcMar>
            <w:vAlign w:val="center"/>
          </w:tcPr>
          <w:p w14:paraId="3DCDB0C4" w14:textId="77777777" w:rsidR="000A2BEE" w:rsidRDefault="00000000">
            <w:pPr>
              <w:spacing w:after="0" w:line="252" w:lineRule="auto"/>
              <w:jc w:val="center"/>
            </w:pPr>
            <w:r>
              <w:rPr>
                <w:sz w:val="16"/>
              </w:rPr>
              <w:t>Dijital erişimi dönüştürücü trend gören işverenler</w:t>
            </w:r>
          </w:p>
        </w:tc>
        <w:tc>
          <w:tcPr>
            <w:tcW w:w="1134" w:type="dxa"/>
            <w:tcMar>
              <w:top w:w="95" w:type="dxa"/>
              <w:left w:w="90" w:type="dxa"/>
              <w:bottom w:w="95" w:type="dxa"/>
              <w:right w:w="90" w:type="dxa"/>
            </w:tcMar>
            <w:vAlign w:val="center"/>
          </w:tcPr>
          <w:p w14:paraId="17032D17" w14:textId="77777777" w:rsidR="000A2BEE" w:rsidRDefault="00000000">
            <w:pPr>
              <w:spacing w:after="0" w:line="252" w:lineRule="auto"/>
              <w:jc w:val="center"/>
            </w:pPr>
            <w:r>
              <w:rPr>
                <w:sz w:val="16"/>
              </w:rPr>
              <w:t>%60</w:t>
            </w:r>
          </w:p>
        </w:tc>
        <w:tc>
          <w:tcPr>
            <w:tcW w:w="4989" w:type="dxa"/>
            <w:tcMar>
              <w:top w:w="95" w:type="dxa"/>
              <w:left w:w="90" w:type="dxa"/>
              <w:bottom w:w="95" w:type="dxa"/>
              <w:right w:w="90" w:type="dxa"/>
            </w:tcMar>
            <w:vAlign w:val="center"/>
          </w:tcPr>
          <w:p w14:paraId="6FE595AF" w14:textId="77777777" w:rsidR="000A2BEE" w:rsidRDefault="00000000">
            <w:pPr>
              <w:spacing w:after="0" w:line="252" w:lineRule="auto"/>
            </w:pPr>
            <w:r>
              <w:rPr>
                <w:sz w:val="16"/>
              </w:rPr>
              <w:t>Dijitalleşme yalnızca yazılım sektörünü değil, tüm üretim ve mühendislik alanlarını dönüştürmektedir.</w:t>
            </w:r>
          </w:p>
        </w:tc>
      </w:tr>
      <w:tr w:rsidR="000A2BEE" w14:paraId="0CDED2DE" w14:textId="77777777">
        <w:trPr>
          <w:jc w:val="center"/>
        </w:trPr>
        <w:tc>
          <w:tcPr>
            <w:tcW w:w="3685" w:type="dxa"/>
            <w:shd w:val="clear" w:color="auto" w:fill="EEF5FB"/>
            <w:tcMar>
              <w:top w:w="95" w:type="dxa"/>
              <w:left w:w="90" w:type="dxa"/>
              <w:bottom w:w="95" w:type="dxa"/>
              <w:right w:w="90" w:type="dxa"/>
            </w:tcMar>
            <w:vAlign w:val="center"/>
          </w:tcPr>
          <w:p w14:paraId="4B778BD7" w14:textId="77777777" w:rsidR="000A2BEE" w:rsidRDefault="00000000">
            <w:pPr>
              <w:spacing w:after="0" w:line="252" w:lineRule="auto"/>
              <w:jc w:val="center"/>
            </w:pPr>
            <w:r>
              <w:rPr>
                <w:sz w:val="16"/>
              </w:rPr>
              <w:t>AI ve bilgi işleme teknolojilerini dönüştürücü gören işverenler</w:t>
            </w:r>
          </w:p>
        </w:tc>
        <w:tc>
          <w:tcPr>
            <w:tcW w:w="1134" w:type="dxa"/>
            <w:shd w:val="clear" w:color="auto" w:fill="EEF5FB"/>
            <w:tcMar>
              <w:top w:w="95" w:type="dxa"/>
              <w:left w:w="90" w:type="dxa"/>
              <w:bottom w:w="95" w:type="dxa"/>
              <w:right w:w="90" w:type="dxa"/>
            </w:tcMar>
            <w:vAlign w:val="center"/>
          </w:tcPr>
          <w:p w14:paraId="443C8B7A" w14:textId="77777777" w:rsidR="000A2BEE" w:rsidRDefault="00000000">
            <w:pPr>
              <w:spacing w:after="0" w:line="252" w:lineRule="auto"/>
              <w:jc w:val="center"/>
            </w:pPr>
            <w:r>
              <w:rPr>
                <w:sz w:val="16"/>
              </w:rPr>
              <w:t>%86</w:t>
            </w:r>
          </w:p>
        </w:tc>
        <w:tc>
          <w:tcPr>
            <w:tcW w:w="4989" w:type="dxa"/>
            <w:shd w:val="clear" w:color="auto" w:fill="EEF5FB"/>
            <w:tcMar>
              <w:top w:w="95" w:type="dxa"/>
              <w:left w:w="90" w:type="dxa"/>
              <w:bottom w:w="95" w:type="dxa"/>
              <w:right w:w="90" w:type="dxa"/>
            </w:tcMar>
            <w:vAlign w:val="center"/>
          </w:tcPr>
          <w:p w14:paraId="61BF8F06" w14:textId="77777777" w:rsidR="000A2BEE" w:rsidRDefault="00000000">
            <w:pPr>
              <w:spacing w:after="0" w:line="252" w:lineRule="auto"/>
            </w:pPr>
            <w:r>
              <w:rPr>
                <w:sz w:val="16"/>
              </w:rPr>
              <w:t>Yapay zekâ ve bilgi işleme, mühendislik pratiğinin merkezine yerleşmektedir.</w:t>
            </w:r>
          </w:p>
        </w:tc>
      </w:tr>
      <w:tr w:rsidR="000A2BEE" w14:paraId="1851049B" w14:textId="77777777">
        <w:trPr>
          <w:jc w:val="center"/>
        </w:trPr>
        <w:tc>
          <w:tcPr>
            <w:tcW w:w="3685" w:type="dxa"/>
            <w:tcMar>
              <w:top w:w="95" w:type="dxa"/>
              <w:left w:w="90" w:type="dxa"/>
              <w:bottom w:w="95" w:type="dxa"/>
              <w:right w:w="90" w:type="dxa"/>
            </w:tcMar>
            <w:vAlign w:val="center"/>
          </w:tcPr>
          <w:p w14:paraId="5B4C4186" w14:textId="77777777" w:rsidR="000A2BEE" w:rsidRDefault="00000000">
            <w:pPr>
              <w:spacing w:after="0" w:line="252" w:lineRule="auto"/>
              <w:jc w:val="center"/>
            </w:pPr>
            <w:r>
              <w:rPr>
                <w:sz w:val="16"/>
              </w:rPr>
              <w:t>Robotik ve otomasyonu dönüştürücü gören işverenler</w:t>
            </w:r>
          </w:p>
        </w:tc>
        <w:tc>
          <w:tcPr>
            <w:tcW w:w="1134" w:type="dxa"/>
            <w:tcMar>
              <w:top w:w="95" w:type="dxa"/>
              <w:left w:w="90" w:type="dxa"/>
              <w:bottom w:w="95" w:type="dxa"/>
              <w:right w:w="90" w:type="dxa"/>
            </w:tcMar>
            <w:vAlign w:val="center"/>
          </w:tcPr>
          <w:p w14:paraId="177A9856" w14:textId="77777777" w:rsidR="000A2BEE" w:rsidRDefault="00000000">
            <w:pPr>
              <w:spacing w:after="0" w:line="252" w:lineRule="auto"/>
              <w:jc w:val="center"/>
            </w:pPr>
            <w:r>
              <w:rPr>
                <w:sz w:val="16"/>
              </w:rPr>
              <w:t>%58</w:t>
            </w:r>
          </w:p>
        </w:tc>
        <w:tc>
          <w:tcPr>
            <w:tcW w:w="4989" w:type="dxa"/>
            <w:tcMar>
              <w:top w:w="95" w:type="dxa"/>
              <w:left w:w="90" w:type="dxa"/>
              <w:bottom w:w="95" w:type="dxa"/>
              <w:right w:w="90" w:type="dxa"/>
            </w:tcMar>
            <w:vAlign w:val="center"/>
          </w:tcPr>
          <w:p w14:paraId="5532C8DF" w14:textId="77777777" w:rsidR="000A2BEE" w:rsidRDefault="00000000">
            <w:pPr>
              <w:spacing w:after="0" w:line="252" w:lineRule="auto"/>
            </w:pPr>
            <w:r>
              <w:rPr>
                <w:sz w:val="16"/>
              </w:rPr>
              <w:t>Mekatronik yetkinliklere duyulan sanayi ihtiyacı artmaktadır.</w:t>
            </w:r>
          </w:p>
        </w:tc>
      </w:tr>
      <w:tr w:rsidR="000A2BEE" w14:paraId="371C12A6" w14:textId="77777777">
        <w:trPr>
          <w:jc w:val="center"/>
        </w:trPr>
        <w:tc>
          <w:tcPr>
            <w:tcW w:w="3685" w:type="dxa"/>
            <w:shd w:val="clear" w:color="auto" w:fill="EEF5FB"/>
            <w:tcMar>
              <w:top w:w="95" w:type="dxa"/>
              <w:left w:w="90" w:type="dxa"/>
              <w:bottom w:w="95" w:type="dxa"/>
              <w:right w:w="90" w:type="dxa"/>
            </w:tcMar>
            <w:vAlign w:val="center"/>
          </w:tcPr>
          <w:p w14:paraId="772A6FDE" w14:textId="77777777" w:rsidR="000A2BEE" w:rsidRDefault="00000000">
            <w:pPr>
              <w:spacing w:after="0" w:line="252" w:lineRule="auto"/>
              <w:jc w:val="center"/>
            </w:pPr>
            <w:r>
              <w:rPr>
                <w:sz w:val="16"/>
              </w:rPr>
              <w:t>2025-2030 beceri dönüşümü / beceri istikrarsızlığı</w:t>
            </w:r>
          </w:p>
        </w:tc>
        <w:tc>
          <w:tcPr>
            <w:tcW w:w="1134" w:type="dxa"/>
            <w:shd w:val="clear" w:color="auto" w:fill="EEF5FB"/>
            <w:tcMar>
              <w:top w:w="95" w:type="dxa"/>
              <w:left w:w="90" w:type="dxa"/>
              <w:bottom w:w="95" w:type="dxa"/>
              <w:right w:w="90" w:type="dxa"/>
            </w:tcMar>
            <w:vAlign w:val="center"/>
          </w:tcPr>
          <w:p w14:paraId="32129561" w14:textId="77777777" w:rsidR="000A2BEE" w:rsidRDefault="00000000">
            <w:pPr>
              <w:spacing w:after="0" w:line="252" w:lineRule="auto"/>
              <w:jc w:val="center"/>
            </w:pPr>
            <w:r>
              <w:rPr>
                <w:sz w:val="16"/>
              </w:rPr>
              <w:t>%39</w:t>
            </w:r>
          </w:p>
        </w:tc>
        <w:tc>
          <w:tcPr>
            <w:tcW w:w="4989" w:type="dxa"/>
            <w:shd w:val="clear" w:color="auto" w:fill="EEF5FB"/>
            <w:tcMar>
              <w:top w:w="95" w:type="dxa"/>
              <w:left w:w="90" w:type="dxa"/>
              <w:bottom w:w="95" w:type="dxa"/>
              <w:right w:w="90" w:type="dxa"/>
            </w:tcMar>
            <w:vAlign w:val="center"/>
          </w:tcPr>
          <w:p w14:paraId="0DF97C23" w14:textId="77777777" w:rsidR="000A2BEE" w:rsidRDefault="00000000">
            <w:pPr>
              <w:spacing w:after="0" w:line="252" w:lineRule="auto"/>
            </w:pPr>
            <w:r>
              <w:rPr>
                <w:sz w:val="16"/>
              </w:rPr>
              <w:t>Mevcut beceri setlerinin önemli bölümü güncellenmek zorundadır.</w:t>
            </w:r>
          </w:p>
        </w:tc>
      </w:tr>
      <w:tr w:rsidR="000A2BEE" w14:paraId="699A3783" w14:textId="77777777">
        <w:trPr>
          <w:jc w:val="center"/>
        </w:trPr>
        <w:tc>
          <w:tcPr>
            <w:tcW w:w="3685" w:type="dxa"/>
            <w:tcMar>
              <w:top w:w="95" w:type="dxa"/>
              <w:left w:w="90" w:type="dxa"/>
              <w:bottom w:w="95" w:type="dxa"/>
              <w:right w:w="90" w:type="dxa"/>
            </w:tcMar>
            <w:vAlign w:val="center"/>
          </w:tcPr>
          <w:p w14:paraId="4B042C2B" w14:textId="77777777" w:rsidR="000A2BEE" w:rsidRDefault="00000000">
            <w:pPr>
              <w:spacing w:after="0" w:line="252" w:lineRule="auto"/>
              <w:jc w:val="center"/>
            </w:pPr>
            <w:r>
              <w:rPr>
                <w:sz w:val="16"/>
              </w:rPr>
              <w:t>Beceri açığını iş dönüşümünün en büyük engeli gören işverenler</w:t>
            </w:r>
          </w:p>
        </w:tc>
        <w:tc>
          <w:tcPr>
            <w:tcW w:w="1134" w:type="dxa"/>
            <w:tcMar>
              <w:top w:w="95" w:type="dxa"/>
              <w:left w:w="90" w:type="dxa"/>
              <w:bottom w:w="95" w:type="dxa"/>
              <w:right w:w="90" w:type="dxa"/>
            </w:tcMar>
            <w:vAlign w:val="center"/>
          </w:tcPr>
          <w:p w14:paraId="7A1F3A7F" w14:textId="77777777" w:rsidR="000A2BEE" w:rsidRDefault="00000000">
            <w:pPr>
              <w:spacing w:after="0" w:line="252" w:lineRule="auto"/>
              <w:jc w:val="center"/>
            </w:pPr>
            <w:r>
              <w:rPr>
                <w:sz w:val="16"/>
              </w:rPr>
              <w:t>%63</w:t>
            </w:r>
          </w:p>
        </w:tc>
        <w:tc>
          <w:tcPr>
            <w:tcW w:w="4989" w:type="dxa"/>
            <w:tcMar>
              <w:top w:w="95" w:type="dxa"/>
              <w:left w:w="90" w:type="dxa"/>
              <w:bottom w:w="95" w:type="dxa"/>
              <w:right w:w="90" w:type="dxa"/>
            </w:tcMar>
            <w:vAlign w:val="center"/>
          </w:tcPr>
          <w:p w14:paraId="1B1401EA" w14:textId="77777777" w:rsidR="000A2BEE" w:rsidRDefault="00000000">
            <w:pPr>
              <w:spacing w:after="0" w:line="252" w:lineRule="auto"/>
            </w:pPr>
            <w:r>
              <w:rPr>
                <w:sz w:val="16"/>
              </w:rPr>
              <w:t>Sanayi, mezunlardan yeni teknolojik beceriler beklemektedir.</w:t>
            </w:r>
          </w:p>
        </w:tc>
      </w:tr>
      <w:tr w:rsidR="000A2BEE" w14:paraId="04D9DF6C" w14:textId="77777777">
        <w:trPr>
          <w:jc w:val="center"/>
        </w:trPr>
        <w:tc>
          <w:tcPr>
            <w:tcW w:w="3685" w:type="dxa"/>
            <w:shd w:val="clear" w:color="auto" w:fill="EEF5FB"/>
            <w:tcMar>
              <w:top w:w="95" w:type="dxa"/>
              <w:left w:w="90" w:type="dxa"/>
              <w:bottom w:w="95" w:type="dxa"/>
              <w:right w:w="90" w:type="dxa"/>
            </w:tcMar>
            <w:vAlign w:val="center"/>
          </w:tcPr>
          <w:p w14:paraId="5C507DB2" w14:textId="77777777" w:rsidR="000A2BEE" w:rsidRDefault="00000000">
            <w:pPr>
              <w:spacing w:after="0" w:line="252" w:lineRule="auto"/>
              <w:jc w:val="center"/>
            </w:pPr>
            <w:r>
              <w:rPr>
                <w:sz w:val="16"/>
              </w:rPr>
              <w:t>Yeniden eğitim ve beceri geliştirmeye öncelik veren işverenler</w:t>
            </w:r>
          </w:p>
        </w:tc>
        <w:tc>
          <w:tcPr>
            <w:tcW w:w="1134" w:type="dxa"/>
            <w:shd w:val="clear" w:color="auto" w:fill="EEF5FB"/>
            <w:tcMar>
              <w:top w:w="95" w:type="dxa"/>
              <w:left w:w="90" w:type="dxa"/>
              <w:bottom w:w="95" w:type="dxa"/>
              <w:right w:w="90" w:type="dxa"/>
            </w:tcMar>
            <w:vAlign w:val="center"/>
          </w:tcPr>
          <w:p w14:paraId="16F2FF17" w14:textId="77777777" w:rsidR="000A2BEE" w:rsidRDefault="00000000">
            <w:pPr>
              <w:spacing w:after="0" w:line="252" w:lineRule="auto"/>
              <w:jc w:val="center"/>
            </w:pPr>
            <w:r>
              <w:rPr>
                <w:sz w:val="16"/>
              </w:rPr>
              <w:t>%85</w:t>
            </w:r>
          </w:p>
        </w:tc>
        <w:tc>
          <w:tcPr>
            <w:tcW w:w="4989" w:type="dxa"/>
            <w:shd w:val="clear" w:color="auto" w:fill="EEF5FB"/>
            <w:tcMar>
              <w:top w:w="95" w:type="dxa"/>
              <w:left w:w="90" w:type="dxa"/>
              <w:bottom w:w="95" w:type="dxa"/>
              <w:right w:w="90" w:type="dxa"/>
            </w:tcMar>
            <w:vAlign w:val="center"/>
          </w:tcPr>
          <w:p w14:paraId="0330DEA4" w14:textId="77777777" w:rsidR="000A2BEE" w:rsidRDefault="00000000">
            <w:pPr>
              <w:spacing w:after="0" w:line="252" w:lineRule="auto"/>
            </w:pPr>
            <w:r>
              <w:rPr>
                <w:sz w:val="16"/>
              </w:rPr>
              <w:t>Sürekli mesleki gelişim ve meslek odası temelli eğitim mekanizmaları önem kazanmaktadır.</w:t>
            </w:r>
          </w:p>
        </w:tc>
      </w:tr>
    </w:tbl>
    <w:p w14:paraId="355CDB4C" w14:textId="77777777" w:rsidR="000A2BEE" w:rsidRDefault="000A2BEE">
      <w:pPr>
        <w:spacing w:after="0"/>
      </w:pPr>
    </w:p>
    <w:p w14:paraId="4655D1C3" w14:textId="1D5644AC" w:rsidR="000A2BEE" w:rsidRDefault="00000000">
      <w:pPr>
        <w:pStyle w:val="Reference"/>
        <w:rPr>
          <w:i/>
          <w:color w:val="404040"/>
        </w:rPr>
      </w:pPr>
      <w:r>
        <w:rPr>
          <w:b/>
          <w:color w:val="404040"/>
        </w:rPr>
        <w:t xml:space="preserve">Referans: </w:t>
      </w:r>
      <w:r>
        <w:rPr>
          <w:i/>
          <w:color w:val="404040"/>
        </w:rPr>
        <w:t xml:space="preserve">World Economic Forum, “The Future of Jobs Report 2025”, 1.000’den fazla küresel işverenin ve 14 milyondan fazla çalışanı temsil eden kuruluşların görüşlerine dayanmaktadır. URL: </w:t>
      </w:r>
      <w:hyperlink r:id="rId8" w:history="1">
        <w:r w:rsidR="006C7D1E" w:rsidRPr="00DB2578">
          <w:rPr>
            <w:rStyle w:val="Hyperlink"/>
            <w:i/>
          </w:rPr>
          <w:t>https://www.weforum.org/publications/the-future-of-jobs-report-2025/digest/</w:t>
        </w:r>
      </w:hyperlink>
    </w:p>
    <w:p w14:paraId="52796114" w14:textId="77777777" w:rsidR="006C7D1E" w:rsidRDefault="006C7D1E">
      <w:pPr>
        <w:pStyle w:val="Reference"/>
      </w:pPr>
    </w:p>
    <w:p w14:paraId="232AE6E1" w14:textId="77777777" w:rsidR="006C7D1E" w:rsidRDefault="006C7D1E">
      <w:pPr>
        <w:pStyle w:val="Reference"/>
      </w:pPr>
    </w:p>
    <w:p w14:paraId="6D78A6A2" w14:textId="77777777" w:rsidR="006C7D1E" w:rsidRDefault="006C7D1E">
      <w:pPr>
        <w:pStyle w:val="Reference"/>
      </w:pPr>
    </w:p>
    <w:p w14:paraId="3D22ED5E" w14:textId="77777777" w:rsidR="006C7D1E" w:rsidRDefault="006C7D1E">
      <w:pPr>
        <w:pStyle w:val="Reference"/>
      </w:pPr>
    </w:p>
    <w:p w14:paraId="0D793F01" w14:textId="77777777" w:rsidR="006C7D1E" w:rsidRDefault="006C7D1E">
      <w:pPr>
        <w:pStyle w:val="Reference"/>
      </w:pPr>
    </w:p>
    <w:p w14:paraId="655D1242" w14:textId="77777777" w:rsidR="000A2BEE" w:rsidRDefault="00000000">
      <w:pPr>
        <w:pStyle w:val="Caption"/>
      </w:pPr>
      <w:r>
        <w:rPr>
          <w:color w:val="1F4E79"/>
        </w:rPr>
        <w:lastRenderedPageBreak/>
        <w:t>Tablo 7. Makine ve imalat mühendisliği eğitiminde Industry 4.0 baskısı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268"/>
        <w:gridCol w:w="4082"/>
        <w:gridCol w:w="3288"/>
      </w:tblGrid>
      <w:tr w:rsidR="000A2BEE" w14:paraId="54B0B143" w14:textId="77777777">
        <w:trPr>
          <w:jc w:val="center"/>
        </w:trPr>
        <w:tc>
          <w:tcPr>
            <w:tcW w:w="2268" w:type="dxa"/>
            <w:shd w:val="clear" w:color="auto" w:fill="1F4E79"/>
            <w:tcMar>
              <w:top w:w="110" w:type="dxa"/>
              <w:left w:w="90" w:type="dxa"/>
              <w:bottom w:w="110" w:type="dxa"/>
              <w:right w:w="90" w:type="dxa"/>
            </w:tcMar>
            <w:vAlign w:val="center"/>
          </w:tcPr>
          <w:p w14:paraId="3E9267CF" w14:textId="77777777" w:rsidR="000A2BEE" w:rsidRDefault="00000000">
            <w:pPr>
              <w:spacing w:after="0" w:line="252" w:lineRule="auto"/>
              <w:jc w:val="center"/>
            </w:pPr>
            <w:r>
              <w:rPr>
                <w:b/>
                <w:color w:val="FFFFFF"/>
                <w:sz w:val="17"/>
              </w:rPr>
              <w:t>Eğitim başlığı</w:t>
            </w:r>
          </w:p>
        </w:tc>
        <w:tc>
          <w:tcPr>
            <w:tcW w:w="4082" w:type="dxa"/>
            <w:shd w:val="clear" w:color="auto" w:fill="1F4E79"/>
            <w:tcMar>
              <w:top w:w="110" w:type="dxa"/>
              <w:left w:w="90" w:type="dxa"/>
              <w:bottom w:w="110" w:type="dxa"/>
              <w:right w:w="90" w:type="dxa"/>
            </w:tcMar>
            <w:vAlign w:val="center"/>
          </w:tcPr>
          <w:p w14:paraId="11A55761" w14:textId="77777777" w:rsidR="000A2BEE" w:rsidRDefault="00000000">
            <w:pPr>
              <w:spacing w:after="0" w:line="252" w:lineRule="auto"/>
              <w:jc w:val="center"/>
            </w:pPr>
            <w:r>
              <w:rPr>
                <w:b/>
                <w:color w:val="FFFFFF"/>
                <w:sz w:val="17"/>
              </w:rPr>
              <w:t>Raporda önerilen / bildirilen dönüşüm</w:t>
            </w:r>
          </w:p>
        </w:tc>
        <w:tc>
          <w:tcPr>
            <w:tcW w:w="3288" w:type="dxa"/>
            <w:shd w:val="clear" w:color="auto" w:fill="1F4E79"/>
            <w:tcMar>
              <w:top w:w="110" w:type="dxa"/>
              <w:left w:w="90" w:type="dxa"/>
              <w:bottom w:w="110" w:type="dxa"/>
              <w:right w:w="90" w:type="dxa"/>
            </w:tcMar>
            <w:vAlign w:val="center"/>
          </w:tcPr>
          <w:p w14:paraId="0F15DC4A" w14:textId="77777777" w:rsidR="000A2BEE" w:rsidRDefault="00000000">
            <w:pPr>
              <w:spacing w:after="0" w:line="252" w:lineRule="auto"/>
              <w:jc w:val="center"/>
            </w:pPr>
            <w:r>
              <w:rPr>
                <w:b/>
                <w:color w:val="FFFFFF"/>
                <w:sz w:val="17"/>
              </w:rPr>
              <w:t>Mekatronik açısından anlamı</w:t>
            </w:r>
          </w:p>
        </w:tc>
      </w:tr>
      <w:tr w:rsidR="000A2BEE" w14:paraId="34BEFEB7" w14:textId="77777777">
        <w:trPr>
          <w:jc w:val="center"/>
        </w:trPr>
        <w:tc>
          <w:tcPr>
            <w:tcW w:w="2268" w:type="dxa"/>
            <w:tcMar>
              <w:top w:w="95" w:type="dxa"/>
              <w:left w:w="90" w:type="dxa"/>
              <w:bottom w:w="95" w:type="dxa"/>
              <w:right w:w="90" w:type="dxa"/>
            </w:tcMar>
            <w:vAlign w:val="center"/>
          </w:tcPr>
          <w:p w14:paraId="198D41E4" w14:textId="77777777" w:rsidR="000A2BEE" w:rsidRDefault="00000000">
            <w:pPr>
              <w:spacing w:after="0" w:line="252" w:lineRule="auto"/>
              <w:jc w:val="center"/>
            </w:pPr>
            <w:r>
              <w:rPr>
                <w:sz w:val="16"/>
              </w:rPr>
              <w:t>Industry 4.0 müfredatı</w:t>
            </w:r>
          </w:p>
        </w:tc>
        <w:tc>
          <w:tcPr>
            <w:tcW w:w="4082" w:type="dxa"/>
            <w:tcMar>
              <w:top w:w="95" w:type="dxa"/>
              <w:left w:w="90" w:type="dxa"/>
              <w:bottom w:w="95" w:type="dxa"/>
              <w:right w:w="90" w:type="dxa"/>
            </w:tcMar>
            <w:vAlign w:val="center"/>
          </w:tcPr>
          <w:p w14:paraId="5B25868B" w14:textId="77777777" w:rsidR="000A2BEE" w:rsidRDefault="00000000">
            <w:pPr>
              <w:spacing w:after="0" w:line="252" w:lineRule="auto"/>
            </w:pPr>
            <w:r>
              <w:rPr>
                <w:sz w:val="16"/>
              </w:rPr>
              <w:t>İki ve dört yıllık programlara Industry 4.0 içeriğinin entegre edilmesi önerilmektedir.</w:t>
            </w:r>
          </w:p>
        </w:tc>
        <w:tc>
          <w:tcPr>
            <w:tcW w:w="3288" w:type="dxa"/>
            <w:tcMar>
              <w:top w:w="95" w:type="dxa"/>
              <w:left w:w="90" w:type="dxa"/>
              <w:bottom w:w="95" w:type="dxa"/>
              <w:right w:w="90" w:type="dxa"/>
            </w:tcMar>
            <w:vAlign w:val="center"/>
          </w:tcPr>
          <w:p w14:paraId="49A75D9C" w14:textId="77777777" w:rsidR="000A2BEE" w:rsidRDefault="00000000">
            <w:pPr>
              <w:spacing w:after="0" w:line="252" w:lineRule="auto"/>
            </w:pPr>
            <w:r>
              <w:rPr>
                <w:sz w:val="16"/>
              </w:rPr>
              <w:t>Geleneksel mühendislik eğitimi dijital üretim ve otomasyon becerileriyle genişlemelidir.</w:t>
            </w:r>
          </w:p>
        </w:tc>
      </w:tr>
      <w:tr w:rsidR="000A2BEE" w14:paraId="5C5A0A08" w14:textId="77777777">
        <w:trPr>
          <w:jc w:val="center"/>
        </w:trPr>
        <w:tc>
          <w:tcPr>
            <w:tcW w:w="2268" w:type="dxa"/>
            <w:shd w:val="clear" w:color="auto" w:fill="EEF5FB"/>
            <w:tcMar>
              <w:top w:w="95" w:type="dxa"/>
              <w:left w:w="90" w:type="dxa"/>
              <w:bottom w:w="95" w:type="dxa"/>
              <w:right w:w="90" w:type="dxa"/>
            </w:tcMar>
            <w:vAlign w:val="center"/>
          </w:tcPr>
          <w:p w14:paraId="1E3E928A" w14:textId="77777777" w:rsidR="000A2BEE" w:rsidRDefault="00000000">
            <w:pPr>
              <w:spacing w:after="0" w:line="252" w:lineRule="auto"/>
              <w:jc w:val="center"/>
            </w:pPr>
            <w:r>
              <w:rPr>
                <w:sz w:val="16"/>
              </w:rPr>
              <w:t>AI/ML ve otomasyon</w:t>
            </w:r>
          </w:p>
        </w:tc>
        <w:tc>
          <w:tcPr>
            <w:tcW w:w="4082" w:type="dxa"/>
            <w:shd w:val="clear" w:color="auto" w:fill="EEF5FB"/>
            <w:tcMar>
              <w:top w:w="95" w:type="dxa"/>
              <w:left w:w="90" w:type="dxa"/>
              <w:bottom w:w="95" w:type="dxa"/>
              <w:right w:w="90" w:type="dxa"/>
            </w:tcMar>
            <w:vAlign w:val="center"/>
          </w:tcPr>
          <w:p w14:paraId="61888CBA" w14:textId="77777777" w:rsidR="000A2BEE" w:rsidRDefault="00000000">
            <w:pPr>
              <w:spacing w:after="0" w:line="252" w:lineRule="auto"/>
            </w:pPr>
            <w:r>
              <w:rPr>
                <w:sz w:val="16"/>
              </w:rPr>
              <w:t>Altı modül içinde advanced AI/ML and automation başlığı yer almaktadır.</w:t>
            </w:r>
          </w:p>
        </w:tc>
        <w:tc>
          <w:tcPr>
            <w:tcW w:w="3288" w:type="dxa"/>
            <w:shd w:val="clear" w:color="auto" w:fill="EEF5FB"/>
            <w:tcMar>
              <w:top w:w="95" w:type="dxa"/>
              <w:left w:w="90" w:type="dxa"/>
              <w:bottom w:w="95" w:type="dxa"/>
              <w:right w:w="90" w:type="dxa"/>
            </w:tcMar>
            <w:vAlign w:val="center"/>
          </w:tcPr>
          <w:p w14:paraId="4E8B982E" w14:textId="77777777" w:rsidR="000A2BEE" w:rsidRDefault="00000000">
            <w:pPr>
              <w:spacing w:after="0" w:line="252" w:lineRule="auto"/>
            </w:pPr>
            <w:r>
              <w:rPr>
                <w:sz w:val="16"/>
              </w:rPr>
              <w:t>Yapay zekâ ve otomasyon artık makine/imalat pratiğinin de konusudur.</w:t>
            </w:r>
          </w:p>
        </w:tc>
      </w:tr>
      <w:tr w:rsidR="000A2BEE" w14:paraId="43740EC0" w14:textId="77777777">
        <w:trPr>
          <w:jc w:val="center"/>
        </w:trPr>
        <w:tc>
          <w:tcPr>
            <w:tcW w:w="2268" w:type="dxa"/>
            <w:tcMar>
              <w:top w:w="95" w:type="dxa"/>
              <w:left w:w="90" w:type="dxa"/>
              <w:bottom w:w="95" w:type="dxa"/>
              <w:right w:w="90" w:type="dxa"/>
            </w:tcMar>
            <w:vAlign w:val="center"/>
          </w:tcPr>
          <w:p w14:paraId="053FAF46" w14:textId="77777777" w:rsidR="000A2BEE" w:rsidRDefault="00000000">
            <w:pPr>
              <w:spacing w:after="0" w:line="252" w:lineRule="auto"/>
              <w:jc w:val="center"/>
            </w:pPr>
            <w:r>
              <w:rPr>
                <w:sz w:val="16"/>
              </w:rPr>
              <w:t>Simülasyon ve ürün yaşam döngüsü</w:t>
            </w:r>
          </w:p>
        </w:tc>
        <w:tc>
          <w:tcPr>
            <w:tcW w:w="4082" w:type="dxa"/>
            <w:tcMar>
              <w:top w:w="95" w:type="dxa"/>
              <w:left w:w="90" w:type="dxa"/>
              <w:bottom w:w="95" w:type="dxa"/>
              <w:right w:w="90" w:type="dxa"/>
            </w:tcMar>
            <w:vAlign w:val="center"/>
          </w:tcPr>
          <w:p w14:paraId="7733C626" w14:textId="77777777" w:rsidR="000A2BEE" w:rsidRDefault="00000000">
            <w:pPr>
              <w:spacing w:after="0" w:line="252" w:lineRule="auto"/>
            </w:pPr>
            <w:r>
              <w:rPr>
                <w:sz w:val="16"/>
              </w:rPr>
              <w:t>Product lifecycle, simulation ve material selection araçlarının eğitimde uygulanması vurgulanmaktadır.</w:t>
            </w:r>
          </w:p>
        </w:tc>
        <w:tc>
          <w:tcPr>
            <w:tcW w:w="3288" w:type="dxa"/>
            <w:tcMar>
              <w:top w:w="95" w:type="dxa"/>
              <w:left w:w="90" w:type="dxa"/>
              <w:bottom w:w="95" w:type="dxa"/>
              <w:right w:w="90" w:type="dxa"/>
            </w:tcMar>
            <w:vAlign w:val="center"/>
          </w:tcPr>
          <w:p w14:paraId="1845A913" w14:textId="77777777" w:rsidR="000A2BEE" w:rsidRDefault="00000000">
            <w:pPr>
              <w:spacing w:after="0" w:line="252" w:lineRule="auto"/>
            </w:pPr>
            <w:r>
              <w:rPr>
                <w:sz w:val="16"/>
              </w:rPr>
              <w:t>Tasarım süreci dijital modelleme, simülasyon ve sistem yaşam döngüsüyle birlikte yürütülmektedir.</w:t>
            </w:r>
          </w:p>
        </w:tc>
      </w:tr>
      <w:tr w:rsidR="000A2BEE" w14:paraId="73042E88" w14:textId="77777777">
        <w:trPr>
          <w:jc w:val="center"/>
        </w:trPr>
        <w:tc>
          <w:tcPr>
            <w:tcW w:w="2268" w:type="dxa"/>
            <w:shd w:val="clear" w:color="auto" w:fill="EEF5FB"/>
            <w:tcMar>
              <w:top w:w="95" w:type="dxa"/>
              <w:left w:w="90" w:type="dxa"/>
              <w:bottom w:w="95" w:type="dxa"/>
              <w:right w:w="90" w:type="dxa"/>
            </w:tcMar>
            <w:vAlign w:val="center"/>
          </w:tcPr>
          <w:p w14:paraId="5666B537" w14:textId="77777777" w:rsidR="000A2BEE" w:rsidRDefault="00000000">
            <w:pPr>
              <w:spacing w:after="0" w:line="252" w:lineRule="auto"/>
              <w:jc w:val="center"/>
            </w:pPr>
            <w:r>
              <w:rPr>
                <w:sz w:val="16"/>
              </w:rPr>
              <w:t>Sanayi yetenek açığı</w:t>
            </w:r>
          </w:p>
        </w:tc>
        <w:tc>
          <w:tcPr>
            <w:tcW w:w="4082" w:type="dxa"/>
            <w:shd w:val="clear" w:color="auto" w:fill="EEF5FB"/>
            <w:tcMar>
              <w:top w:w="95" w:type="dxa"/>
              <w:left w:w="90" w:type="dxa"/>
              <w:bottom w:w="95" w:type="dxa"/>
              <w:right w:w="90" w:type="dxa"/>
            </w:tcMar>
            <w:vAlign w:val="center"/>
          </w:tcPr>
          <w:p w14:paraId="3D42D42D" w14:textId="77777777" w:rsidR="000A2BEE" w:rsidRDefault="00000000">
            <w:pPr>
              <w:spacing w:after="0" w:line="252" w:lineRule="auto"/>
            </w:pPr>
            <w:r>
              <w:rPr>
                <w:sz w:val="16"/>
              </w:rPr>
              <w:t>Raporda yüksek vasıflı çalışan istihdamında rekabet, proje gecikmeleri ve inovasyon hedeflerine ulaşamama sorunları aktarılmaktadır.</w:t>
            </w:r>
          </w:p>
        </w:tc>
        <w:tc>
          <w:tcPr>
            <w:tcW w:w="3288" w:type="dxa"/>
            <w:shd w:val="clear" w:color="auto" w:fill="EEF5FB"/>
            <w:tcMar>
              <w:top w:w="95" w:type="dxa"/>
              <w:left w:w="90" w:type="dxa"/>
              <w:bottom w:w="95" w:type="dxa"/>
              <w:right w:w="90" w:type="dxa"/>
            </w:tcMar>
            <w:vAlign w:val="center"/>
          </w:tcPr>
          <w:p w14:paraId="47D289FB" w14:textId="77777777" w:rsidR="000A2BEE" w:rsidRDefault="00000000">
            <w:pPr>
              <w:spacing w:after="0" w:line="252" w:lineRule="auto"/>
            </w:pPr>
            <w:r>
              <w:rPr>
                <w:sz w:val="16"/>
              </w:rPr>
              <w:t>Mesleki gelişim mekanizmaları yalnızca diplomayla sınırlı kalamaz.</w:t>
            </w:r>
          </w:p>
        </w:tc>
      </w:tr>
    </w:tbl>
    <w:p w14:paraId="027A1B22" w14:textId="77777777" w:rsidR="000A2BEE" w:rsidRDefault="000A2BEE">
      <w:pPr>
        <w:spacing w:after="0"/>
      </w:pPr>
    </w:p>
    <w:p w14:paraId="216FA745" w14:textId="77777777" w:rsidR="000A2BEE" w:rsidRDefault="00000000">
      <w:pPr>
        <w:pStyle w:val="Reference"/>
      </w:pPr>
      <w:r>
        <w:rPr>
          <w:b/>
          <w:color w:val="404040"/>
        </w:rPr>
        <w:t xml:space="preserve">Referans: </w:t>
      </w:r>
      <w:r>
        <w:rPr>
          <w:i/>
          <w:color w:val="404040"/>
        </w:rPr>
        <w:t>ASME ve Autodesk, “Industry 4.0 and Modernizing Manufacturing Education” raporu, Şubat 2024. URL: https://www.asme.org/getmedia/087ef58d-0ddc-47c9-9ea4-0b49684f796d/Industry-4-0-and-Modernizing-Manufacturing-Education.pdf</w:t>
      </w:r>
    </w:p>
    <w:p w14:paraId="5370B339" w14:textId="77777777" w:rsidR="000A2BEE" w:rsidRDefault="00000000">
      <w:pPr>
        <w:pStyle w:val="BodyText"/>
      </w:pPr>
      <w:r>
        <w:t>Bu veriler makine ve imalat mühendisliğinin bile kendi içinde yapay zekâ, otomasyon, simülasyon, dijital üretim ve disiplinler arası beceriler yönünde güncellenme baskısı altında olduğunu göstermektedir. Mekatronik mühendisliği ise bu dönüşümü yan unsur olarak değil, doğrudan kendi çekirdek formasyonu olarak ele alır.</w:t>
      </w:r>
    </w:p>
    <w:p w14:paraId="2598622F" w14:textId="77777777" w:rsidR="000A2BEE" w:rsidRDefault="00000000">
      <w:pPr>
        <w:pStyle w:val="Heading1"/>
      </w:pPr>
      <w:r>
        <w:t>Robotik ve akıllı üretim: gerçek zamanlı kontrol, sensör füzyonu ve sistem entegrasyonu</w:t>
      </w:r>
    </w:p>
    <w:p w14:paraId="61FB5BB2" w14:textId="77777777" w:rsidR="000A2BEE" w:rsidRDefault="00000000">
      <w:pPr>
        <w:pStyle w:val="BodyText"/>
      </w:pPr>
      <w:r>
        <w:t>Robotik sistemler, mekatronik mühendisliğinin neden ayrı bir formasyon gerektirdiğini en açık biçimde gösterir. Bir robot kolun mekanik yapısı önemlidir; ancak robotun endüstriyel değeri algılama, kontrol, güvenlik, programlama, insan-robot etkileşimi, yapay zekâ ve entegrasyon katmanlarıyla belirlenir.</w:t>
      </w:r>
    </w:p>
    <w:p w14:paraId="02F9A578" w14:textId="77777777" w:rsidR="000A2BEE" w:rsidRDefault="00000000">
      <w:pPr>
        <w:pStyle w:val="Caption"/>
      </w:pPr>
      <w:r>
        <w:rPr>
          <w:color w:val="1F4E79"/>
        </w:rPr>
        <w:t>Tablo 8. Robotik ve akıllı üretimde ölçek ve teknik gereksinimler</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381"/>
        <w:gridCol w:w="3458"/>
        <w:gridCol w:w="3798"/>
      </w:tblGrid>
      <w:tr w:rsidR="000A2BEE" w14:paraId="0923EDE9" w14:textId="77777777">
        <w:trPr>
          <w:jc w:val="center"/>
        </w:trPr>
        <w:tc>
          <w:tcPr>
            <w:tcW w:w="2381" w:type="dxa"/>
            <w:shd w:val="clear" w:color="auto" w:fill="1F4E79"/>
            <w:tcMar>
              <w:top w:w="110" w:type="dxa"/>
              <w:left w:w="90" w:type="dxa"/>
              <w:bottom w:w="110" w:type="dxa"/>
              <w:right w:w="90" w:type="dxa"/>
            </w:tcMar>
            <w:vAlign w:val="center"/>
          </w:tcPr>
          <w:p w14:paraId="3E4D8BFD" w14:textId="77777777" w:rsidR="000A2BEE" w:rsidRDefault="00000000">
            <w:pPr>
              <w:spacing w:after="0" w:line="252" w:lineRule="auto"/>
              <w:jc w:val="center"/>
            </w:pPr>
            <w:r>
              <w:rPr>
                <w:b/>
                <w:color w:val="FFFFFF"/>
                <w:sz w:val="17"/>
              </w:rPr>
              <w:t>Gösterge</w:t>
            </w:r>
          </w:p>
        </w:tc>
        <w:tc>
          <w:tcPr>
            <w:tcW w:w="3458" w:type="dxa"/>
            <w:shd w:val="clear" w:color="auto" w:fill="1F4E79"/>
            <w:tcMar>
              <w:top w:w="110" w:type="dxa"/>
              <w:left w:w="90" w:type="dxa"/>
              <w:bottom w:w="110" w:type="dxa"/>
              <w:right w:w="90" w:type="dxa"/>
            </w:tcMar>
            <w:vAlign w:val="center"/>
          </w:tcPr>
          <w:p w14:paraId="400046DF" w14:textId="77777777" w:rsidR="000A2BEE" w:rsidRDefault="00000000">
            <w:pPr>
              <w:spacing w:after="0" w:line="252" w:lineRule="auto"/>
              <w:jc w:val="center"/>
            </w:pPr>
            <w:r>
              <w:rPr>
                <w:b/>
                <w:color w:val="FFFFFF"/>
                <w:sz w:val="17"/>
              </w:rPr>
              <w:t>Veri / bulgu</w:t>
            </w:r>
          </w:p>
        </w:tc>
        <w:tc>
          <w:tcPr>
            <w:tcW w:w="3798" w:type="dxa"/>
            <w:shd w:val="clear" w:color="auto" w:fill="1F4E79"/>
            <w:tcMar>
              <w:top w:w="110" w:type="dxa"/>
              <w:left w:w="90" w:type="dxa"/>
              <w:bottom w:w="110" w:type="dxa"/>
              <w:right w:w="90" w:type="dxa"/>
            </w:tcMar>
            <w:vAlign w:val="center"/>
          </w:tcPr>
          <w:p w14:paraId="65ABC14F" w14:textId="77777777" w:rsidR="000A2BEE" w:rsidRDefault="00000000">
            <w:pPr>
              <w:spacing w:after="0" w:line="252" w:lineRule="auto"/>
              <w:jc w:val="center"/>
            </w:pPr>
            <w:r>
              <w:rPr>
                <w:b/>
                <w:color w:val="FFFFFF"/>
                <w:sz w:val="17"/>
              </w:rPr>
              <w:t>Değerlendirme</w:t>
            </w:r>
          </w:p>
        </w:tc>
      </w:tr>
      <w:tr w:rsidR="000A2BEE" w14:paraId="13ED11C5" w14:textId="77777777">
        <w:trPr>
          <w:jc w:val="center"/>
        </w:trPr>
        <w:tc>
          <w:tcPr>
            <w:tcW w:w="2381" w:type="dxa"/>
            <w:tcMar>
              <w:top w:w="95" w:type="dxa"/>
              <w:left w:w="90" w:type="dxa"/>
              <w:bottom w:w="95" w:type="dxa"/>
              <w:right w:w="90" w:type="dxa"/>
            </w:tcMar>
            <w:vAlign w:val="center"/>
          </w:tcPr>
          <w:p w14:paraId="426AC0F0" w14:textId="77777777" w:rsidR="000A2BEE" w:rsidRDefault="00000000">
            <w:pPr>
              <w:spacing w:after="0" w:line="252" w:lineRule="auto"/>
              <w:jc w:val="center"/>
            </w:pPr>
            <w:r>
              <w:rPr>
                <w:sz w:val="15"/>
              </w:rPr>
              <w:t>2024 küresel endüstriyel robot kurulumu</w:t>
            </w:r>
          </w:p>
        </w:tc>
        <w:tc>
          <w:tcPr>
            <w:tcW w:w="3458" w:type="dxa"/>
            <w:tcMar>
              <w:top w:w="95" w:type="dxa"/>
              <w:left w:w="90" w:type="dxa"/>
              <w:bottom w:w="95" w:type="dxa"/>
              <w:right w:w="90" w:type="dxa"/>
            </w:tcMar>
            <w:vAlign w:val="center"/>
          </w:tcPr>
          <w:p w14:paraId="147880FF" w14:textId="77777777" w:rsidR="000A2BEE" w:rsidRDefault="00000000">
            <w:pPr>
              <w:spacing w:after="0" w:line="252" w:lineRule="auto"/>
              <w:jc w:val="center"/>
            </w:pPr>
            <w:r>
              <w:rPr>
                <w:sz w:val="15"/>
              </w:rPr>
              <w:t>542.000 robot</w:t>
            </w:r>
          </w:p>
        </w:tc>
        <w:tc>
          <w:tcPr>
            <w:tcW w:w="3798" w:type="dxa"/>
            <w:tcMar>
              <w:top w:w="95" w:type="dxa"/>
              <w:left w:w="90" w:type="dxa"/>
              <w:bottom w:w="95" w:type="dxa"/>
              <w:right w:w="90" w:type="dxa"/>
            </w:tcMar>
            <w:vAlign w:val="center"/>
          </w:tcPr>
          <w:p w14:paraId="6DF966E3" w14:textId="77777777" w:rsidR="000A2BEE" w:rsidRDefault="00000000">
            <w:pPr>
              <w:spacing w:after="0" w:line="252" w:lineRule="auto"/>
            </w:pPr>
            <w:r>
              <w:rPr>
                <w:sz w:val="15"/>
              </w:rPr>
              <w:t>Robotik sistemler üretim altyapısının yaygın bir bileşenidir.</w:t>
            </w:r>
          </w:p>
        </w:tc>
      </w:tr>
      <w:tr w:rsidR="000A2BEE" w14:paraId="2E059114" w14:textId="77777777">
        <w:trPr>
          <w:jc w:val="center"/>
        </w:trPr>
        <w:tc>
          <w:tcPr>
            <w:tcW w:w="2381" w:type="dxa"/>
            <w:shd w:val="clear" w:color="auto" w:fill="EEF5FB"/>
            <w:tcMar>
              <w:top w:w="95" w:type="dxa"/>
              <w:left w:w="90" w:type="dxa"/>
              <w:bottom w:w="95" w:type="dxa"/>
              <w:right w:w="90" w:type="dxa"/>
            </w:tcMar>
            <w:vAlign w:val="center"/>
          </w:tcPr>
          <w:p w14:paraId="08CF7D6C" w14:textId="77777777" w:rsidR="000A2BEE" w:rsidRDefault="00000000">
            <w:pPr>
              <w:spacing w:after="0" w:line="252" w:lineRule="auto"/>
              <w:jc w:val="center"/>
            </w:pPr>
            <w:r>
              <w:rPr>
                <w:sz w:val="15"/>
              </w:rPr>
              <w:t>10 yıllık değişim</w:t>
            </w:r>
          </w:p>
        </w:tc>
        <w:tc>
          <w:tcPr>
            <w:tcW w:w="3458" w:type="dxa"/>
            <w:shd w:val="clear" w:color="auto" w:fill="EEF5FB"/>
            <w:tcMar>
              <w:top w:w="95" w:type="dxa"/>
              <w:left w:w="90" w:type="dxa"/>
              <w:bottom w:w="95" w:type="dxa"/>
              <w:right w:w="90" w:type="dxa"/>
            </w:tcMar>
            <w:vAlign w:val="center"/>
          </w:tcPr>
          <w:p w14:paraId="1B0B5D52" w14:textId="77777777" w:rsidR="000A2BEE" w:rsidRDefault="00000000">
            <w:pPr>
              <w:spacing w:after="0" w:line="252" w:lineRule="auto"/>
            </w:pPr>
            <w:r>
              <w:rPr>
                <w:sz w:val="15"/>
              </w:rPr>
              <w:t>2024 kurulumu, 10 yıl öncesinin iki katından fazladır.</w:t>
            </w:r>
          </w:p>
        </w:tc>
        <w:tc>
          <w:tcPr>
            <w:tcW w:w="3798" w:type="dxa"/>
            <w:shd w:val="clear" w:color="auto" w:fill="EEF5FB"/>
            <w:tcMar>
              <w:top w:w="95" w:type="dxa"/>
              <w:left w:w="90" w:type="dxa"/>
              <w:bottom w:w="95" w:type="dxa"/>
              <w:right w:w="90" w:type="dxa"/>
            </w:tcMar>
            <w:vAlign w:val="center"/>
          </w:tcPr>
          <w:p w14:paraId="1E07D866" w14:textId="77777777" w:rsidR="000A2BEE" w:rsidRDefault="00000000">
            <w:pPr>
              <w:spacing w:after="0" w:line="252" w:lineRule="auto"/>
            </w:pPr>
            <w:r>
              <w:rPr>
                <w:sz w:val="15"/>
              </w:rPr>
              <w:t>Robotik ve otomasyon talebi yapısal olarak büyümektedir.</w:t>
            </w:r>
          </w:p>
        </w:tc>
      </w:tr>
      <w:tr w:rsidR="000A2BEE" w14:paraId="570BB151" w14:textId="77777777">
        <w:trPr>
          <w:jc w:val="center"/>
        </w:trPr>
        <w:tc>
          <w:tcPr>
            <w:tcW w:w="2381" w:type="dxa"/>
            <w:tcMar>
              <w:top w:w="95" w:type="dxa"/>
              <w:left w:w="90" w:type="dxa"/>
              <w:bottom w:w="95" w:type="dxa"/>
              <w:right w:w="90" w:type="dxa"/>
            </w:tcMar>
            <w:vAlign w:val="center"/>
          </w:tcPr>
          <w:p w14:paraId="269B85CF" w14:textId="77777777" w:rsidR="000A2BEE" w:rsidRDefault="00000000">
            <w:pPr>
              <w:spacing w:after="0" w:line="252" w:lineRule="auto"/>
              <w:jc w:val="center"/>
            </w:pPr>
            <w:r>
              <w:rPr>
                <w:sz w:val="15"/>
              </w:rPr>
              <w:t>Operasyonel robot stoku</w:t>
            </w:r>
          </w:p>
        </w:tc>
        <w:tc>
          <w:tcPr>
            <w:tcW w:w="3458" w:type="dxa"/>
            <w:tcMar>
              <w:top w:w="95" w:type="dxa"/>
              <w:left w:w="90" w:type="dxa"/>
              <w:bottom w:w="95" w:type="dxa"/>
              <w:right w:w="90" w:type="dxa"/>
            </w:tcMar>
            <w:vAlign w:val="center"/>
          </w:tcPr>
          <w:p w14:paraId="37690C00" w14:textId="77777777" w:rsidR="000A2BEE" w:rsidRDefault="00000000">
            <w:pPr>
              <w:spacing w:after="0" w:line="252" w:lineRule="auto"/>
              <w:jc w:val="center"/>
            </w:pPr>
            <w:r>
              <w:rPr>
                <w:sz w:val="15"/>
              </w:rPr>
              <w:t>4.664.000 robot</w:t>
            </w:r>
          </w:p>
        </w:tc>
        <w:tc>
          <w:tcPr>
            <w:tcW w:w="3798" w:type="dxa"/>
            <w:tcMar>
              <w:top w:w="95" w:type="dxa"/>
              <w:left w:w="90" w:type="dxa"/>
              <w:bottom w:w="95" w:type="dxa"/>
              <w:right w:w="90" w:type="dxa"/>
            </w:tcMar>
            <w:vAlign w:val="center"/>
          </w:tcPr>
          <w:p w14:paraId="53FE1F82" w14:textId="77777777" w:rsidR="000A2BEE" w:rsidRDefault="00000000">
            <w:pPr>
              <w:spacing w:after="0" w:line="252" w:lineRule="auto"/>
            </w:pPr>
            <w:r>
              <w:rPr>
                <w:sz w:val="15"/>
              </w:rPr>
              <w:t>Sanayi pratiğinde robotik sistemlerin ölçeği milyonlar düzeyindedir.</w:t>
            </w:r>
          </w:p>
        </w:tc>
      </w:tr>
      <w:tr w:rsidR="000A2BEE" w14:paraId="3755CEEE" w14:textId="77777777">
        <w:trPr>
          <w:jc w:val="center"/>
        </w:trPr>
        <w:tc>
          <w:tcPr>
            <w:tcW w:w="2381" w:type="dxa"/>
            <w:shd w:val="clear" w:color="auto" w:fill="EEF5FB"/>
            <w:tcMar>
              <w:top w:w="95" w:type="dxa"/>
              <w:left w:w="90" w:type="dxa"/>
              <w:bottom w:w="95" w:type="dxa"/>
              <w:right w:w="90" w:type="dxa"/>
            </w:tcMar>
            <w:vAlign w:val="center"/>
          </w:tcPr>
          <w:p w14:paraId="769E4A43" w14:textId="77777777" w:rsidR="000A2BEE" w:rsidRDefault="00000000">
            <w:pPr>
              <w:spacing w:after="0" w:line="252" w:lineRule="auto"/>
              <w:jc w:val="center"/>
            </w:pPr>
            <w:r>
              <w:rPr>
                <w:sz w:val="15"/>
              </w:rPr>
              <w:t>NIST teknik yaklaşımı</w:t>
            </w:r>
          </w:p>
        </w:tc>
        <w:tc>
          <w:tcPr>
            <w:tcW w:w="3458" w:type="dxa"/>
            <w:shd w:val="clear" w:color="auto" w:fill="EEF5FB"/>
            <w:tcMar>
              <w:top w:w="95" w:type="dxa"/>
              <w:left w:w="90" w:type="dxa"/>
              <w:bottom w:w="95" w:type="dxa"/>
              <w:right w:w="90" w:type="dxa"/>
            </w:tcMar>
            <w:vAlign w:val="center"/>
          </w:tcPr>
          <w:p w14:paraId="3193E460" w14:textId="77777777" w:rsidR="000A2BEE" w:rsidRDefault="00000000">
            <w:pPr>
              <w:spacing w:after="0" w:line="252" w:lineRule="auto"/>
            </w:pPr>
            <w:r>
              <w:rPr>
                <w:sz w:val="15"/>
              </w:rPr>
              <w:t>Robotlar “systems of systems” olarak tanımlanmakta; sensörler, algoritmalar, planlama, eyleyiciler ve insan-robot etkileşimi vurgulanmaktadır.</w:t>
            </w:r>
          </w:p>
        </w:tc>
        <w:tc>
          <w:tcPr>
            <w:tcW w:w="3798" w:type="dxa"/>
            <w:shd w:val="clear" w:color="auto" w:fill="EEF5FB"/>
            <w:tcMar>
              <w:top w:w="95" w:type="dxa"/>
              <w:left w:w="90" w:type="dxa"/>
              <w:bottom w:w="95" w:type="dxa"/>
              <w:right w:w="90" w:type="dxa"/>
            </w:tcMar>
            <w:vAlign w:val="center"/>
          </w:tcPr>
          <w:p w14:paraId="11AD1045" w14:textId="77777777" w:rsidR="000A2BEE" w:rsidRDefault="00000000">
            <w:pPr>
              <w:spacing w:after="0" w:line="252" w:lineRule="auto"/>
            </w:pPr>
            <w:r>
              <w:rPr>
                <w:sz w:val="15"/>
              </w:rPr>
              <w:t>Modern robotik yalnızca mekanik kol tasarımı değil, bütünleşik mekatronik sistem tasarımıdır.</w:t>
            </w:r>
          </w:p>
        </w:tc>
      </w:tr>
      <w:tr w:rsidR="000A2BEE" w14:paraId="73D740FB" w14:textId="77777777">
        <w:trPr>
          <w:jc w:val="center"/>
        </w:trPr>
        <w:tc>
          <w:tcPr>
            <w:tcW w:w="2381" w:type="dxa"/>
            <w:tcMar>
              <w:top w:w="95" w:type="dxa"/>
              <w:left w:w="90" w:type="dxa"/>
              <w:bottom w:w="95" w:type="dxa"/>
              <w:right w:w="90" w:type="dxa"/>
            </w:tcMar>
            <w:vAlign w:val="center"/>
          </w:tcPr>
          <w:p w14:paraId="71F04C36" w14:textId="77777777" w:rsidR="000A2BEE" w:rsidRDefault="00000000">
            <w:pPr>
              <w:spacing w:after="0" w:line="252" w:lineRule="auto"/>
              <w:jc w:val="center"/>
            </w:pPr>
            <w:r>
              <w:rPr>
                <w:sz w:val="15"/>
              </w:rPr>
              <w:t>NIST araştırma alanları</w:t>
            </w:r>
          </w:p>
        </w:tc>
        <w:tc>
          <w:tcPr>
            <w:tcW w:w="3458" w:type="dxa"/>
            <w:tcMar>
              <w:top w:w="95" w:type="dxa"/>
              <w:left w:w="90" w:type="dxa"/>
              <w:bottom w:w="95" w:type="dxa"/>
              <w:right w:w="90" w:type="dxa"/>
            </w:tcMar>
            <w:vAlign w:val="center"/>
          </w:tcPr>
          <w:p w14:paraId="2AA8A5F6" w14:textId="77777777" w:rsidR="000A2BEE" w:rsidRDefault="00000000">
            <w:pPr>
              <w:spacing w:after="0" w:line="252" w:lineRule="auto"/>
            </w:pPr>
            <w:r>
              <w:rPr>
                <w:sz w:val="15"/>
              </w:rPr>
              <w:t>Sensor fusion, situational awareness, autonomous planning, grasping, navigation, metrics, standards ve test methods.</w:t>
            </w:r>
          </w:p>
        </w:tc>
        <w:tc>
          <w:tcPr>
            <w:tcW w:w="3798" w:type="dxa"/>
            <w:tcMar>
              <w:top w:w="95" w:type="dxa"/>
              <w:left w:w="90" w:type="dxa"/>
              <w:bottom w:w="95" w:type="dxa"/>
              <w:right w:w="90" w:type="dxa"/>
            </w:tcMar>
            <w:vAlign w:val="center"/>
          </w:tcPr>
          <w:p w14:paraId="22F388E3" w14:textId="77777777" w:rsidR="000A2BEE" w:rsidRDefault="00000000">
            <w:pPr>
              <w:spacing w:after="0" w:line="252" w:lineRule="auto"/>
            </w:pPr>
            <w:r>
              <w:rPr>
                <w:sz w:val="15"/>
              </w:rPr>
              <w:t>Gerçek zamanlı algılama, karar verme ve entegrasyon mekatroniğin çekirdeğindedir.</w:t>
            </w:r>
          </w:p>
        </w:tc>
      </w:tr>
    </w:tbl>
    <w:p w14:paraId="23E4D931" w14:textId="77777777" w:rsidR="000A2BEE" w:rsidRDefault="000A2BEE">
      <w:pPr>
        <w:spacing w:after="0"/>
      </w:pPr>
    </w:p>
    <w:p w14:paraId="1D6CF7F5" w14:textId="77777777" w:rsidR="000A2BEE" w:rsidRDefault="00000000">
      <w:pPr>
        <w:pStyle w:val="Reference"/>
      </w:pPr>
      <w:r>
        <w:rPr>
          <w:b/>
          <w:color w:val="404040"/>
        </w:rPr>
        <w:t xml:space="preserve">Referans: </w:t>
      </w:r>
      <w:r>
        <w:rPr>
          <w:i/>
          <w:color w:val="404040"/>
        </w:rPr>
        <w:t>International Federation of Robotics, 2025 basın bülteni; NIST, “Robotics” ve “Robotic Systems for Smart Manufacturing Program” sayfaları. URL: https://ifr.org/ifr-press-releases/news/global-robot-demand-in-factories-doubles-over-10-years ; https://www.nist.gov/el/robotics ; https://www.nist.gov/programs-projects/robotic-systems-smart-manufacturing-program</w:t>
      </w:r>
    </w:p>
    <w:p w14:paraId="78712C98" w14:textId="77777777" w:rsidR="000A2BEE" w:rsidRDefault="00000000">
      <w:pPr>
        <w:pStyle w:val="BodyText"/>
      </w:pPr>
      <w:r>
        <w:t>Bu tablo, mekatroniğin yalnızca “mekanik üzerine elektronik ekleme” olmadığını gösterir. Modern robotik, sistemin nasıl algıladığını, nasıl karar verdiğini, nasıl hareket ettiğini, çevresiyle ve insanla nasıl güvenli etkileştiğini birlikte tasarlamayı gerektirir. Bu nedenle mekatronik mühendisinin eğitimi ve mesleki yetki alanı gerçek zamanlı kontrol, sensör füzyonu, gömülü yazılım, otonom planlama, güvenlik, doğrulama ve entegrasyon kavramları etrafında tanımlanmalıdır.</w:t>
      </w:r>
    </w:p>
    <w:p w14:paraId="28C8C512" w14:textId="77777777" w:rsidR="000A2BEE" w:rsidRDefault="00000000">
      <w:pPr>
        <w:pStyle w:val="Heading1"/>
      </w:pPr>
      <w:r>
        <w:lastRenderedPageBreak/>
        <w:t>Klasik makine elemanlarından sistem entegrasyonuna</w:t>
      </w:r>
    </w:p>
    <w:p w14:paraId="393D1523" w14:textId="77777777" w:rsidR="000A2BEE" w:rsidRDefault="00000000">
      <w:pPr>
        <w:pStyle w:val="BodyText"/>
      </w:pPr>
      <w:r>
        <w:t>Makine mühendisliğinin tarihsel çekirdeğinde dişli, rulman, yay, bağlantı elemanı, kaplin, redüktör ve benzeri makine elemanlarının tasarımı yer alır. Yirminci yüzyılın başlarında ve ortalarında mühendis, çoğu zaman bu elemanları sıfırdan hesaplamak, üretmek veya imalat yöntemine göre yeniden boyutlandırmak zorundaydı. Günümüzde bu bilgi hâlâ önemlidir; ancak birçok uygulamada bu elemanlar standartlaştırılmış, kataloglanmış ve uzman tedarikçiler tarafından yüksek çeşitlilikte sağlanabilir hâle gelmiştir.</w:t>
      </w:r>
    </w:p>
    <w:p w14:paraId="7760B222" w14:textId="77777777" w:rsidR="000A2BEE" w:rsidRDefault="00000000">
      <w:pPr>
        <w:pStyle w:val="Caption"/>
      </w:pPr>
      <w:r>
        <w:rPr>
          <w:color w:val="1F4E79"/>
        </w:rPr>
        <w:t>Tablo 9. Standartlaşmış makine elemanları ve hazır bileşen mantığı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268"/>
        <w:gridCol w:w="4082"/>
        <w:gridCol w:w="3288"/>
      </w:tblGrid>
      <w:tr w:rsidR="000A2BEE" w14:paraId="27C70DFD" w14:textId="77777777">
        <w:trPr>
          <w:jc w:val="center"/>
        </w:trPr>
        <w:tc>
          <w:tcPr>
            <w:tcW w:w="2268" w:type="dxa"/>
            <w:shd w:val="clear" w:color="auto" w:fill="1F4E79"/>
            <w:tcMar>
              <w:top w:w="110" w:type="dxa"/>
              <w:left w:w="90" w:type="dxa"/>
              <w:bottom w:w="110" w:type="dxa"/>
              <w:right w:w="90" w:type="dxa"/>
            </w:tcMar>
            <w:vAlign w:val="center"/>
          </w:tcPr>
          <w:p w14:paraId="539EBB0F" w14:textId="77777777" w:rsidR="000A2BEE" w:rsidRDefault="00000000">
            <w:pPr>
              <w:spacing w:after="0" w:line="252" w:lineRule="auto"/>
              <w:jc w:val="center"/>
            </w:pPr>
            <w:r>
              <w:rPr>
                <w:b/>
                <w:color w:val="FFFFFF"/>
                <w:sz w:val="17"/>
              </w:rPr>
              <w:t>Kanıt türü</w:t>
            </w:r>
          </w:p>
        </w:tc>
        <w:tc>
          <w:tcPr>
            <w:tcW w:w="4082" w:type="dxa"/>
            <w:shd w:val="clear" w:color="auto" w:fill="1F4E79"/>
            <w:tcMar>
              <w:top w:w="110" w:type="dxa"/>
              <w:left w:w="90" w:type="dxa"/>
              <w:bottom w:w="110" w:type="dxa"/>
              <w:right w:w="90" w:type="dxa"/>
            </w:tcMar>
            <w:vAlign w:val="center"/>
          </w:tcPr>
          <w:p w14:paraId="0B7B2045" w14:textId="77777777" w:rsidR="000A2BEE" w:rsidRDefault="00000000">
            <w:pPr>
              <w:spacing w:after="0" w:line="252" w:lineRule="auto"/>
              <w:jc w:val="center"/>
            </w:pPr>
            <w:r>
              <w:rPr>
                <w:b/>
                <w:color w:val="FFFFFF"/>
                <w:sz w:val="17"/>
              </w:rPr>
              <w:t>Bulgu</w:t>
            </w:r>
          </w:p>
        </w:tc>
        <w:tc>
          <w:tcPr>
            <w:tcW w:w="3288" w:type="dxa"/>
            <w:shd w:val="clear" w:color="auto" w:fill="1F4E79"/>
            <w:tcMar>
              <w:top w:w="110" w:type="dxa"/>
              <w:left w:w="90" w:type="dxa"/>
              <w:bottom w:w="110" w:type="dxa"/>
              <w:right w:w="90" w:type="dxa"/>
            </w:tcMar>
            <w:vAlign w:val="center"/>
          </w:tcPr>
          <w:p w14:paraId="0D91A72C" w14:textId="77777777" w:rsidR="000A2BEE" w:rsidRDefault="00000000">
            <w:pPr>
              <w:spacing w:after="0" w:line="252" w:lineRule="auto"/>
              <w:jc w:val="center"/>
            </w:pPr>
            <w:r>
              <w:rPr>
                <w:b/>
                <w:color w:val="FFFFFF"/>
                <w:sz w:val="17"/>
              </w:rPr>
              <w:t>Yorum</w:t>
            </w:r>
          </w:p>
        </w:tc>
      </w:tr>
      <w:tr w:rsidR="000A2BEE" w14:paraId="61F528E6" w14:textId="77777777">
        <w:trPr>
          <w:jc w:val="center"/>
        </w:trPr>
        <w:tc>
          <w:tcPr>
            <w:tcW w:w="2268" w:type="dxa"/>
            <w:tcMar>
              <w:top w:w="95" w:type="dxa"/>
              <w:left w:w="90" w:type="dxa"/>
              <w:bottom w:w="95" w:type="dxa"/>
              <w:right w:w="90" w:type="dxa"/>
            </w:tcMar>
            <w:vAlign w:val="center"/>
          </w:tcPr>
          <w:p w14:paraId="1A7075EF" w14:textId="77777777" w:rsidR="000A2BEE" w:rsidRDefault="00000000">
            <w:pPr>
              <w:spacing w:after="0" w:line="252" w:lineRule="auto"/>
              <w:jc w:val="center"/>
            </w:pPr>
            <w:r>
              <w:rPr>
                <w:sz w:val="15"/>
              </w:rPr>
              <w:t>Off-the-shelf component tanımı</w:t>
            </w:r>
          </w:p>
        </w:tc>
        <w:tc>
          <w:tcPr>
            <w:tcW w:w="4082" w:type="dxa"/>
            <w:tcMar>
              <w:top w:w="95" w:type="dxa"/>
              <w:left w:w="90" w:type="dxa"/>
              <w:bottom w:w="95" w:type="dxa"/>
              <w:right w:w="90" w:type="dxa"/>
            </w:tcMar>
            <w:vAlign w:val="center"/>
          </w:tcPr>
          <w:p w14:paraId="67690F30" w14:textId="77777777" w:rsidR="000A2BEE" w:rsidRDefault="00000000">
            <w:pPr>
              <w:spacing w:after="0" w:line="252" w:lineRule="auto"/>
            </w:pPr>
            <w:r>
              <w:rPr>
                <w:sz w:val="15"/>
              </w:rPr>
              <w:t>Hazır, piyasadan temin edilebilir donanım ürünleri; basit rondeladan servo motor, otomobil transmisyonu ve robotik tutucuya kadar örnekler verilmektedir.</w:t>
            </w:r>
          </w:p>
        </w:tc>
        <w:tc>
          <w:tcPr>
            <w:tcW w:w="3288" w:type="dxa"/>
            <w:tcMar>
              <w:top w:w="95" w:type="dxa"/>
              <w:left w:w="90" w:type="dxa"/>
              <w:bottom w:w="95" w:type="dxa"/>
              <w:right w:w="90" w:type="dxa"/>
            </w:tcMar>
            <w:vAlign w:val="center"/>
          </w:tcPr>
          <w:p w14:paraId="44789B93" w14:textId="77777777" w:rsidR="000A2BEE" w:rsidRDefault="00000000">
            <w:pPr>
              <w:spacing w:after="0" w:line="252" w:lineRule="auto"/>
            </w:pPr>
            <w:r>
              <w:rPr>
                <w:sz w:val="15"/>
              </w:rPr>
              <w:t>Modern tasarımda birçok alt bileşen sıfırdan tasarlanmak yerine seçilir, doğrulanır ve sisteme entegre edilir.</w:t>
            </w:r>
          </w:p>
        </w:tc>
      </w:tr>
      <w:tr w:rsidR="000A2BEE" w14:paraId="2D173128" w14:textId="77777777">
        <w:trPr>
          <w:jc w:val="center"/>
        </w:trPr>
        <w:tc>
          <w:tcPr>
            <w:tcW w:w="2268" w:type="dxa"/>
            <w:shd w:val="clear" w:color="auto" w:fill="EEF5FB"/>
            <w:tcMar>
              <w:top w:w="95" w:type="dxa"/>
              <w:left w:w="90" w:type="dxa"/>
              <w:bottom w:w="95" w:type="dxa"/>
              <w:right w:w="90" w:type="dxa"/>
            </w:tcMar>
            <w:vAlign w:val="center"/>
          </w:tcPr>
          <w:p w14:paraId="152ED8DF" w14:textId="77777777" w:rsidR="000A2BEE" w:rsidRDefault="00000000">
            <w:pPr>
              <w:spacing w:after="0" w:line="252" w:lineRule="auto"/>
              <w:jc w:val="center"/>
            </w:pPr>
            <w:r>
              <w:rPr>
                <w:sz w:val="15"/>
              </w:rPr>
              <w:t>ISO ICS 21 sınıflandırması</w:t>
            </w:r>
          </w:p>
        </w:tc>
        <w:tc>
          <w:tcPr>
            <w:tcW w:w="4082" w:type="dxa"/>
            <w:shd w:val="clear" w:color="auto" w:fill="EEF5FB"/>
            <w:tcMar>
              <w:top w:w="95" w:type="dxa"/>
              <w:left w:w="90" w:type="dxa"/>
              <w:bottom w:w="95" w:type="dxa"/>
              <w:right w:w="90" w:type="dxa"/>
            </w:tcMar>
            <w:vAlign w:val="center"/>
          </w:tcPr>
          <w:p w14:paraId="4142AA45" w14:textId="77777777" w:rsidR="000A2BEE" w:rsidRDefault="00000000">
            <w:pPr>
              <w:spacing w:after="0" w:line="252" w:lineRule="auto"/>
            </w:pPr>
            <w:r>
              <w:rPr>
                <w:sz w:val="15"/>
              </w:rPr>
              <w:t>“Mechanical systems and components for general use” başlığı altında vida dişleri, bağlantı elemanları, rulmanlar, miller, kaplinler, yaylar, dişliler, kayış/kasnak sistemleri gibi alanlar listelenir.</w:t>
            </w:r>
          </w:p>
        </w:tc>
        <w:tc>
          <w:tcPr>
            <w:tcW w:w="3288" w:type="dxa"/>
            <w:shd w:val="clear" w:color="auto" w:fill="EEF5FB"/>
            <w:tcMar>
              <w:top w:w="95" w:type="dxa"/>
              <w:left w:w="90" w:type="dxa"/>
              <w:bottom w:w="95" w:type="dxa"/>
              <w:right w:w="90" w:type="dxa"/>
            </w:tcMar>
            <w:vAlign w:val="center"/>
          </w:tcPr>
          <w:p w14:paraId="358AE8F1" w14:textId="77777777" w:rsidR="000A2BEE" w:rsidRDefault="00000000">
            <w:pPr>
              <w:spacing w:after="0" w:line="252" w:lineRule="auto"/>
            </w:pPr>
            <w:r>
              <w:rPr>
                <w:sz w:val="15"/>
              </w:rPr>
              <w:t>Makine elemanları geniş ölçüde uluslararası standart alanlarına ayrılmıştır.</w:t>
            </w:r>
          </w:p>
        </w:tc>
      </w:tr>
      <w:tr w:rsidR="000A2BEE" w14:paraId="5DF35319" w14:textId="77777777">
        <w:trPr>
          <w:jc w:val="center"/>
        </w:trPr>
        <w:tc>
          <w:tcPr>
            <w:tcW w:w="2268" w:type="dxa"/>
            <w:tcMar>
              <w:top w:w="95" w:type="dxa"/>
              <w:left w:w="90" w:type="dxa"/>
              <w:bottom w:w="95" w:type="dxa"/>
              <w:right w:w="90" w:type="dxa"/>
            </w:tcMar>
            <w:vAlign w:val="center"/>
          </w:tcPr>
          <w:p w14:paraId="6DC58992" w14:textId="77777777" w:rsidR="000A2BEE" w:rsidRDefault="00000000">
            <w:pPr>
              <w:spacing w:after="0" w:line="252" w:lineRule="auto"/>
              <w:jc w:val="center"/>
            </w:pPr>
            <w:r>
              <w:rPr>
                <w:sz w:val="15"/>
              </w:rPr>
              <w:t>Tasarım pratiği</w:t>
            </w:r>
          </w:p>
        </w:tc>
        <w:tc>
          <w:tcPr>
            <w:tcW w:w="4082" w:type="dxa"/>
            <w:tcMar>
              <w:top w:w="95" w:type="dxa"/>
              <w:left w:w="90" w:type="dxa"/>
              <w:bottom w:w="95" w:type="dxa"/>
              <w:right w:w="90" w:type="dxa"/>
            </w:tcMar>
            <w:vAlign w:val="center"/>
          </w:tcPr>
          <w:p w14:paraId="4E3B8F2A" w14:textId="77777777" w:rsidR="000A2BEE" w:rsidRDefault="00000000">
            <w:pPr>
              <w:spacing w:after="0" w:line="252" w:lineRule="auto"/>
            </w:pPr>
            <w:r>
              <w:rPr>
                <w:sz w:val="15"/>
              </w:rPr>
              <w:t>Standart ürün seçimi, CAD entegrasyonu, tolerans, doğrulama ve sistem uyumluluğu tasarımın önemli parçası hâline gelmiştir.</w:t>
            </w:r>
          </w:p>
        </w:tc>
        <w:tc>
          <w:tcPr>
            <w:tcW w:w="3288" w:type="dxa"/>
            <w:tcMar>
              <w:top w:w="95" w:type="dxa"/>
              <w:left w:w="90" w:type="dxa"/>
              <w:bottom w:w="95" w:type="dxa"/>
              <w:right w:w="90" w:type="dxa"/>
            </w:tcMar>
            <w:vAlign w:val="center"/>
          </w:tcPr>
          <w:p w14:paraId="5DF0121A" w14:textId="77777777" w:rsidR="000A2BEE" w:rsidRDefault="00000000">
            <w:pPr>
              <w:spacing w:after="0" w:line="252" w:lineRule="auto"/>
            </w:pPr>
            <w:r>
              <w:rPr>
                <w:sz w:val="15"/>
              </w:rPr>
              <w:t>Mühendislik faaliyeti sıfırdan bileşen tasarımından sistem düzeyi seçim ve entegrasyona kaymaktadır.</w:t>
            </w:r>
          </w:p>
        </w:tc>
      </w:tr>
    </w:tbl>
    <w:p w14:paraId="5AC7D640" w14:textId="77777777" w:rsidR="000A2BEE" w:rsidRDefault="000A2BEE">
      <w:pPr>
        <w:spacing w:after="0"/>
      </w:pPr>
    </w:p>
    <w:p w14:paraId="3F732BDE" w14:textId="77777777" w:rsidR="000A2BEE" w:rsidRDefault="00000000">
      <w:pPr>
        <w:pStyle w:val="Reference"/>
      </w:pPr>
      <w:r>
        <w:rPr>
          <w:b/>
          <w:color w:val="404040"/>
        </w:rPr>
        <w:t xml:space="preserve">Referans: </w:t>
      </w:r>
      <w:r>
        <w:rPr>
          <w:i/>
          <w:color w:val="404040"/>
        </w:rPr>
        <w:t>McGill Engineering Design, off-the-shelf bileşenleri hazır ve piyasadan temin edilebilir donanım ürünleri olarak tanımlar. ISO ICS 21 ise mekanik sistem ve genel amaçlı bileşenleri ayrı standart alanları altında sınıflandırır. URL: https://www.mcgill.ca/engineeringdesign/step-step-design-process/design-definitions-and-terminology/shelf-components ; https://www.iso.org/ics/21.html</w:t>
      </w:r>
    </w:p>
    <w:p w14:paraId="4066BC97" w14:textId="77777777" w:rsidR="000A2BEE" w:rsidRDefault="00000000">
      <w:pPr>
        <w:pStyle w:val="BodyText"/>
      </w:pPr>
      <w:r>
        <w:t>Bu tablo makine elemanları bilgisinin önemsizleştiği anlamına gelmez. Aksine, bu bilginin niteliği değişmiştir. Dişli kutusu, rulman veya yay seçimi hâlâ mühendislik kararıdır; fakat modern sistemde asıl güçlük çoğu zaman bu parçaların sensörler, eyleyiciler, kontrolcü, güç elektroniği, yazılım, güvenlik mantığı ve veri akışıyla birlikte çalıştırılmasıdır. Mekatronik mühendisliği bu entegrasyon problemini merkezine alır.</w:t>
      </w:r>
    </w:p>
    <w:p w14:paraId="405DB7A2" w14:textId="77777777" w:rsidR="000A2BEE" w:rsidRDefault="00000000">
      <w:pPr>
        <w:pStyle w:val="Heading1"/>
      </w:pPr>
      <w:r>
        <w:t>Küresel teknoloji rekabeti: sayı, hız ve uzmanlaşma</w:t>
      </w:r>
    </w:p>
    <w:p w14:paraId="665AA654" w14:textId="77777777" w:rsidR="000A2BEE" w:rsidRDefault="00000000">
      <w:pPr>
        <w:pStyle w:val="BodyText"/>
      </w:pPr>
      <w:r>
        <w:t>Mekatronik Mühendisleri Odası ihtiyacı yalnızca Türkiye içindeki meslek örgütlenmesi bağlamında değerlendirilmemelidir. Çin, Hindistan, İran ve benzeri ülkeler, yükseköğretim kapasiteleri, mühendislik ve bilim mezunu sayıları, Ar-Ge ve patent göstergeleriyle küresel teknolojik rekabette giderek daha belirgin aktörler hâline gelmektedir. Bu rekabet ortamında Türkiye’nin mühendislik mesleklerini daha genel başlıklar altında eritmesi değil, hızla gelişen uzmanlık alanlarını tanıması ve kurumsallaştırması gerekir.</w:t>
      </w:r>
    </w:p>
    <w:p w14:paraId="3EABD49C" w14:textId="77777777" w:rsidR="000A2BEE" w:rsidRDefault="00000000">
      <w:pPr>
        <w:pStyle w:val="Caption"/>
      </w:pPr>
      <w:r>
        <w:rPr>
          <w:color w:val="1F4E79"/>
        </w:rPr>
        <w:t>Tablo 10. Seçilmiş ülkelerde bilim ve mühendislik yükseköğretim çıktıları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381"/>
        <w:gridCol w:w="3175"/>
        <w:gridCol w:w="4082"/>
      </w:tblGrid>
      <w:tr w:rsidR="000A2BEE" w14:paraId="159B3096" w14:textId="77777777">
        <w:trPr>
          <w:jc w:val="center"/>
        </w:trPr>
        <w:tc>
          <w:tcPr>
            <w:tcW w:w="2381" w:type="dxa"/>
            <w:shd w:val="clear" w:color="auto" w:fill="1F4E79"/>
            <w:tcMar>
              <w:top w:w="110" w:type="dxa"/>
              <w:left w:w="90" w:type="dxa"/>
              <w:bottom w:w="110" w:type="dxa"/>
              <w:right w:w="90" w:type="dxa"/>
            </w:tcMar>
            <w:vAlign w:val="center"/>
          </w:tcPr>
          <w:p w14:paraId="61083452" w14:textId="77777777" w:rsidR="000A2BEE" w:rsidRDefault="00000000">
            <w:pPr>
              <w:spacing w:after="0" w:line="252" w:lineRule="auto"/>
              <w:jc w:val="center"/>
            </w:pPr>
            <w:r>
              <w:rPr>
                <w:b/>
                <w:color w:val="FFFFFF"/>
                <w:sz w:val="17"/>
              </w:rPr>
              <w:t>Ülke / gösterge</w:t>
            </w:r>
          </w:p>
        </w:tc>
        <w:tc>
          <w:tcPr>
            <w:tcW w:w="3175" w:type="dxa"/>
            <w:shd w:val="clear" w:color="auto" w:fill="1F4E79"/>
            <w:tcMar>
              <w:top w:w="110" w:type="dxa"/>
              <w:left w:w="90" w:type="dxa"/>
              <w:bottom w:w="110" w:type="dxa"/>
              <w:right w:w="90" w:type="dxa"/>
            </w:tcMar>
            <w:vAlign w:val="center"/>
          </w:tcPr>
          <w:p w14:paraId="12CC0ADA" w14:textId="77777777" w:rsidR="000A2BEE" w:rsidRDefault="00000000">
            <w:pPr>
              <w:spacing w:after="0" w:line="252" w:lineRule="auto"/>
              <w:jc w:val="center"/>
            </w:pPr>
            <w:r>
              <w:rPr>
                <w:b/>
                <w:color w:val="FFFFFF"/>
                <w:sz w:val="17"/>
              </w:rPr>
              <w:t>Veri</w:t>
            </w:r>
          </w:p>
        </w:tc>
        <w:tc>
          <w:tcPr>
            <w:tcW w:w="4082" w:type="dxa"/>
            <w:shd w:val="clear" w:color="auto" w:fill="1F4E79"/>
            <w:tcMar>
              <w:top w:w="110" w:type="dxa"/>
              <w:left w:w="90" w:type="dxa"/>
              <w:bottom w:w="110" w:type="dxa"/>
              <w:right w:w="90" w:type="dxa"/>
            </w:tcMar>
            <w:vAlign w:val="center"/>
          </w:tcPr>
          <w:p w14:paraId="38C9179A" w14:textId="77777777" w:rsidR="000A2BEE" w:rsidRDefault="00000000">
            <w:pPr>
              <w:spacing w:after="0" w:line="252" w:lineRule="auto"/>
              <w:jc w:val="center"/>
            </w:pPr>
            <w:r>
              <w:rPr>
                <w:b/>
                <w:color w:val="FFFFFF"/>
                <w:sz w:val="17"/>
              </w:rPr>
              <w:t>Değerlendirme</w:t>
            </w:r>
          </w:p>
        </w:tc>
      </w:tr>
      <w:tr w:rsidR="000A2BEE" w14:paraId="3713DD9C" w14:textId="77777777">
        <w:trPr>
          <w:jc w:val="center"/>
        </w:trPr>
        <w:tc>
          <w:tcPr>
            <w:tcW w:w="2381" w:type="dxa"/>
            <w:tcMar>
              <w:top w:w="95" w:type="dxa"/>
              <w:left w:w="90" w:type="dxa"/>
              <w:bottom w:w="95" w:type="dxa"/>
              <w:right w:w="90" w:type="dxa"/>
            </w:tcMar>
            <w:vAlign w:val="center"/>
          </w:tcPr>
          <w:p w14:paraId="7DA3A276" w14:textId="77777777" w:rsidR="000A2BEE" w:rsidRDefault="00000000">
            <w:pPr>
              <w:spacing w:after="0" w:line="252" w:lineRule="auto"/>
              <w:jc w:val="center"/>
            </w:pPr>
            <w:r>
              <w:rPr>
                <w:sz w:val="16"/>
              </w:rPr>
              <w:t>Hindistan</w:t>
            </w:r>
          </w:p>
        </w:tc>
        <w:tc>
          <w:tcPr>
            <w:tcW w:w="3175" w:type="dxa"/>
            <w:tcMar>
              <w:top w:w="95" w:type="dxa"/>
              <w:left w:w="90" w:type="dxa"/>
              <w:bottom w:w="95" w:type="dxa"/>
              <w:right w:w="90" w:type="dxa"/>
            </w:tcMar>
            <w:vAlign w:val="center"/>
          </w:tcPr>
          <w:p w14:paraId="099C7D02" w14:textId="77777777" w:rsidR="000A2BEE" w:rsidRDefault="00000000">
            <w:pPr>
              <w:spacing w:after="0" w:line="252" w:lineRule="auto"/>
            </w:pPr>
            <w:r>
              <w:rPr>
                <w:sz w:val="16"/>
              </w:rPr>
              <w:t>2020’de yaklaşık 2,5 milyon S&amp;E ilk üniversite derecesi</w:t>
            </w:r>
          </w:p>
        </w:tc>
        <w:tc>
          <w:tcPr>
            <w:tcW w:w="4082" w:type="dxa"/>
            <w:tcMar>
              <w:top w:w="95" w:type="dxa"/>
              <w:left w:w="90" w:type="dxa"/>
              <w:bottom w:w="95" w:type="dxa"/>
              <w:right w:w="90" w:type="dxa"/>
            </w:tcMar>
            <w:vAlign w:val="center"/>
          </w:tcPr>
          <w:p w14:paraId="53747E08" w14:textId="77777777" w:rsidR="000A2BEE" w:rsidRDefault="00000000">
            <w:pPr>
              <w:spacing w:after="0" w:line="252" w:lineRule="auto"/>
            </w:pPr>
            <w:r>
              <w:rPr>
                <w:sz w:val="16"/>
              </w:rPr>
              <w:t>Hindistan niceliksel olarak dünyanın en büyük bilim ve mühendislik mezunu üreticilerinden biridir.</w:t>
            </w:r>
          </w:p>
        </w:tc>
      </w:tr>
      <w:tr w:rsidR="000A2BEE" w14:paraId="71C83222" w14:textId="77777777">
        <w:trPr>
          <w:jc w:val="center"/>
        </w:trPr>
        <w:tc>
          <w:tcPr>
            <w:tcW w:w="2381" w:type="dxa"/>
            <w:shd w:val="clear" w:color="auto" w:fill="EEF5FB"/>
            <w:tcMar>
              <w:top w:w="95" w:type="dxa"/>
              <w:left w:w="90" w:type="dxa"/>
              <w:bottom w:w="95" w:type="dxa"/>
              <w:right w:w="90" w:type="dxa"/>
            </w:tcMar>
            <w:vAlign w:val="center"/>
          </w:tcPr>
          <w:p w14:paraId="1029884F" w14:textId="77777777" w:rsidR="000A2BEE" w:rsidRDefault="00000000">
            <w:pPr>
              <w:spacing w:after="0" w:line="252" w:lineRule="auto"/>
              <w:jc w:val="center"/>
            </w:pPr>
            <w:r>
              <w:rPr>
                <w:sz w:val="16"/>
              </w:rPr>
              <w:t>Çin</w:t>
            </w:r>
          </w:p>
        </w:tc>
        <w:tc>
          <w:tcPr>
            <w:tcW w:w="3175" w:type="dxa"/>
            <w:shd w:val="clear" w:color="auto" w:fill="EEF5FB"/>
            <w:tcMar>
              <w:top w:w="95" w:type="dxa"/>
              <w:left w:w="90" w:type="dxa"/>
              <w:bottom w:w="95" w:type="dxa"/>
              <w:right w:w="90" w:type="dxa"/>
            </w:tcMar>
            <w:vAlign w:val="center"/>
          </w:tcPr>
          <w:p w14:paraId="245F01FD" w14:textId="77777777" w:rsidR="000A2BEE" w:rsidRDefault="00000000">
            <w:pPr>
              <w:spacing w:after="0" w:line="252" w:lineRule="auto"/>
            </w:pPr>
            <w:r>
              <w:rPr>
                <w:sz w:val="16"/>
              </w:rPr>
              <w:t>2020’de yaklaşık 2,0 milyon S&amp;E ilk üniversite derecesi</w:t>
            </w:r>
          </w:p>
        </w:tc>
        <w:tc>
          <w:tcPr>
            <w:tcW w:w="4082" w:type="dxa"/>
            <w:shd w:val="clear" w:color="auto" w:fill="EEF5FB"/>
            <w:tcMar>
              <w:top w:w="95" w:type="dxa"/>
              <w:left w:w="90" w:type="dxa"/>
              <w:bottom w:w="95" w:type="dxa"/>
              <w:right w:w="90" w:type="dxa"/>
            </w:tcMar>
            <w:vAlign w:val="center"/>
          </w:tcPr>
          <w:p w14:paraId="6BDBFEBB" w14:textId="77777777" w:rsidR="000A2BEE" w:rsidRDefault="00000000">
            <w:pPr>
              <w:spacing w:after="0" w:line="252" w:lineRule="auto"/>
            </w:pPr>
            <w:r>
              <w:rPr>
                <w:sz w:val="16"/>
              </w:rPr>
              <w:t>Çin yüksek mezun hacmini Ar-Ge, patent ve ileri üretim politikalarıyla desteklemektedir.</w:t>
            </w:r>
          </w:p>
        </w:tc>
      </w:tr>
      <w:tr w:rsidR="000A2BEE" w14:paraId="6B9F091E" w14:textId="77777777">
        <w:trPr>
          <w:jc w:val="center"/>
        </w:trPr>
        <w:tc>
          <w:tcPr>
            <w:tcW w:w="2381" w:type="dxa"/>
            <w:tcMar>
              <w:top w:w="95" w:type="dxa"/>
              <w:left w:w="90" w:type="dxa"/>
              <w:bottom w:w="95" w:type="dxa"/>
              <w:right w:w="90" w:type="dxa"/>
            </w:tcMar>
            <w:vAlign w:val="center"/>
          </w:tcPr>
          <w:p w14:paraId="28383944" w14:textId="77777777" w:rsidR="000A2BEE" w:rsidRDefault="00000000">
            <w:pPr>
              <w:spacing w:after="0" w:line="252" w:lineRule="auto"/>
              <w:jc w:val="center"/>
            </w:pPr>
            <w:r>
              <w:rPr>
                <w:sz w:val="16"/>
              </w:rPr>
              <w:t>ABD</w:t>
            </w:r>
          </w:p>
        </w:tc>
        <w:tc>
          <w:tcPr>
            <w:tcW w:w="3175" w:type="dxa"/>
            <w:tcMar>
              <w:top w:w="95" w:type="dxa"/>
              <w:left w:w="90" w:type="dxa"/>
              <w:bottom w:w="95" w:type="dxa"/>
              <w:right w:w="90" w:type="dxa"/>
            </w:tcMar>
            <w:vAlign w:val="center"/>
          </w:tcPr>
          <w:p w14:paraId="0FF9A35F" w14:textId="77777777" w:rsidR="000A2BEE" w:rsidRDefault="00000000">
            <w:pPr>
              <w:spacing w:after="0" w:line="252" w:lineRule="auto"/>
            </w:pPr>
            <w:r>
              <w:rPr>
                <w:sz w:val="16"/>
              </w:rPr>
              <w:t>2020’de yaklaşık 900.000 S&amp;E ilk üniversite derecesi</w:t>
            </w:r>
          </w:p>
        </w:tc>
        <w:tc>
          <w:tcPr>
            <w:tcW w:w="4082" w:type="dxa"/>
            <w:tcMar>
              <w:top w:w="95" w:type="dxa"/>
              <w:left w:w="90" w:type="dxa"/>
              <w:bottom w:w="95" w:type="dxa"/>
              <w:right w:w="90" w:type="dxa"/>
            </w:tcMar>
            <w:vAlign w:val="center"/>
          </w:tcPr>
          <w:p w14:paraId="76FD39CB" w14:textId="77777777" w:rsidR="000A2BEE" w:rsidRDefault="00000000">
            <w:pPr>
              <w:spacing w:after="0" w:line="252" w:lineRule="auto"/>
            </w:pPr>
            <w:r>
              <w:rPr>
                <w:sz w:val="16"/>
              </w:rPr>
              <w:t>ABD güçlü teknoloji ekosistemine rağmen mezun hacmi açısından Çin ve Hindistan’ın gerisindedir.</w:t>
            </w:r>
          </w:p>
        </w:tc>
      </w:tr>
      <w:tr w:rsidR="000A2BEE" w14:paraId="19272CD7" w14:textId="77777777">
        <w:trPr>
          <w:jc w:val="center"/>
        </w:trPr>
        <w:tc>
          <w:tcPr>
            <w:tcW w:w="2381" w:type="dxa"/>
            <w:shd w:val="clear" w:color="auto" w:fill="EEF5FB"/>
            <w:tcMar>
              <w:top w:w="95" w:type="dxa"/>
              <w:left w:w="90" w:type="dxa"/>
              <w:bottom w:w="95" w:type="dxa"/>
              <w:right w:w="90" w:type="dxa"/>
            </w:tcMar>
            <w:vAlign w:val="center"/>
          </w:tcPr>
          <w:p w14:paraId="4F2DC526" w14:textId="77777777" w:rsidR="000A2BEE" w:rsidRDefault="00000000">
            <w:pPr>
              <w:spacing w:after="0" w:line="252" w:lineRule="auto"/>
              <w:jc w:val="center"/>
            </w:pPr>
            <w:r>
              <w:rPr>
                <w:sz w:val="16"/>
              </w:rPr>
              <w:t>Çin</w:t>
            </w:r>
          </w:p>
        </w:tc>
        <w:tc>
          <w:tcPr>
            <w:tcW w:w="3175" w:type="dxa"/>
            <w:shd w:val="clear" w:color="auto" w:fill="EEF5FB"/>
            <w:tcMar>
              <w:top w:w="95" w:type="dxa"/>
              <w:left w:w="90" w:type="dxa"/>
              <w:bottom w:w="95" w:type="dxa"/>
              <w:right w:w="90" w:type="dxa"/>
            </w:tcMar>
            <w:vAlign w:val="center"/>
          </w:tcPr>
          <w:p w14:paraId="29F12962" w14:textId="77777777" w:rsidR="000A2BEE" w:rsidRDefault="00000000">
            <w:pPr>
              <w:spacing w:after="0" w:line="252" w:lineRule="auto"/>
            </w:pPr>
            <w:r>
              <w:rPr>
                <w:sz w:val="16"/>
              </w:rPr>
              <w:t>2020’de 43.000 S&amp;E doktorası</w:t>
            </w:r>
          </w:p>
        </w:tc>
        <w:tc>
          <w:tcPr>
            <w:tcW w:w="4082" w:type="dxa"/>
            <w:shd w:val="clear" w:color="auto" w:fill="EEF5FB"/>
            <w:tcMar>
              <w:top w:w="95" w:type="dxa"/>
              <w:left w:w="90" w:type="dxa"/>
              <w:bottom w:w="95" w:type="dxa"/>
              <w:right w:w="90" w:type="dxa"/>
            </w:tcMar>
            <w:vAlign w:val="center"/>
          </w:tcPr>
          <w:p w14:paraId="23CD61A1" w14:textId="77777777" w:rsidR="000A2BEE" w:rsidRDefault="00000000">
            <w:pPr>
              <w:spacing w:after="0" w:line="252" w:lineRule="auto"/>
            </w:pPr>
            <w:r>
              <w:rPr>
                <w:sz w:val="16"/>
              </w:rPr>
              <w:t>Çin, S&amp;E doktora çıktısında ABD ile başa baş düzeye gelmiştir.</w:t>
            </w:r>
          </w:p>
        </w:tc>
      </w:tr>
      <w:tr w:rsidR="000A2BEE" w14:paraId="45257E9E" w14:textId="77777777">
        <w:trPr>
          <w:jc w:val="center"/>
        </w:trPr>
        <w:tc>
          <w:tcPr>
            <w:tcW w:w="2381" w:type="dxa"/>
            <w:tcMar>
              <w:top w:w="95" w:type="dxa"/>
              <w:left w:w="90" w:type="dxa"/>
              <w:bottom w:w="95" w:type="dxa"/>
              <w:right w:w="90" w:type="dxa"/>
            </w:tcMar>
            <w:vAlign w:val="center"/>
          </w:tcPr>
          <w:p w14:paraId="0EEFF54C" w14:textId="77777777" w:rsidR="000A2BEE" w:rsidRDefault="00000000">
            <w:pPr>
              <w:spacing w:after="0" w:line="252" w:lineRule="auto"/>
              <w:jc w:val="center"/>
            </w:pPr>
            <w:r>
              <w:rPr>
                <w:sz w:val="16"/>
              </w:rPr>
              <w:t>ABD</w:t>
            </w:r>
          </w:p>
        </w:tc>
        <w:tc>
          <w:tcPr>
            <w:tcW w:w="3175" w:type="dxa"/>
            <w:tcMar>
              <w:top w:w="95" w:type="dxa"/>
              <w:left w:w="90" w:type="dxa"/>
              <w:bottom w:w="95" w:type="dxa"/>
              <w:right w:w="90" w:type="dxa"/>
            </w:tcMar>
            <w:vAlign w:val="center"/>
          </w:tcPr>
          <w:p w14:paraId="26A21923" w14:textId="77777777" w:rsidR="000A2BEE" w:rsidRDefault="00000000">
            <w:pPr>
              <w:spacing w:after="0" w:line="252" w:lineRule="auto"/>
            </w:pPr>
            <w:r>
              <w:rPr>
                <w:sz w:val="16"/>
              </w:rPr>
              <w:t>2020’de 42.000 S&amp;E doktorası</w:t>
            </w:r>
          </w:p>
        </w:tc>
        <w:tc>
          <w:tcPr>
            <w:tcW w:w="4082" w:type="dxa"/>
            <w:tcMar>
              <w:top w:w="95" w:type="dxa"/>
              <w:left w:w="90" w:type="dxa"/>
              <w:bottom w:w="95" w:type="dxa"/>
              <w:right w:w="90" w:type="dxa"/>
            </w:tcMar>
            <w:vAlign w:val="center"/>
          </w:tcPr>
          <w:p w14:paraId="33AB13DB" w14:textId="77777777" w:rsidR="000A2BEE" w:rsidRDefault="00000000">
            <w:pPr>
              <w:spacing w:after="0" w:line="252" w:lineRule="auto"/>
            </w:pPr>
            <w:r>
              <w:rPr>
                <w:sz w:val="16"/>
              </w:rPr>
              <w:t>ABD doktora düzeyinde çok güçlüdür, fakat Çin ile fark kapanmıştır.</w:t>
            </w:r>
          </w:p>
        </w:tc>
      </w:tr>
    </w:tbl>
    <w:p w14:paraId="4A7746DE" w14:textId="77777777" w:rsidR="000A2BEE" w:rsidRDefault="000A2BEE">
      <w:pPr>
        <w:spacing w:after="0"/>
      </w:pPr>
    </w:p>
    <w:p w14:paraId="5CE699D3" w14:textId="77777777" w:rsidR="000A2BEE" w:rsidRDefault="00000000">
      <w:pPr>
        <w:pStyle w:val="Reference"/>
      </w:pPr>
      <w:r>
        <w:rPr>
          <w:b/>
          <w:color w:val="404040"/>
        </w:rPr>
        <w:lastRenderedPageBreak/>
        <w:t xml:space="preserve">Referans: </w:t>
      </w:r>
      <w:r>
        <w:rPr>
          <w:i/>
          <w:color w:val="404040"/>
        </w:rPr>
        <w:t>National Center for Science and Engineering Statistics, Science and Engineering Indicators 2024. Burada S&amp;E, science and engineering alanlarını ifade eder; doğrudan yalnızca “mühendislik” değil, bilim ve mühendislik derecelerinin toplamıdır. URL: https://ncses.nsf.gov/pubs/nsb20243/figure/5</w:t>
      </w:r>
    </w:p>
    <w:p w14:paraId="15A81211" w14:textId="7F72B3B2" w:rsidR="000A2BEE" w:rsidRDefault="00000000">
      <w:pPr>
        <w:pStyle w:val="SmallNote"/>
      </w:pPr>
      <w:r>
        <w:rPr>
          <w:i/>
          <w:color w:val="404040"/>
        </w:rPr>
        <w:t xml:space="preserve">Terminolojik not: Bu tabloda kullanılan S&amp;E verileri “bilim ve mühendislik” derecelerini ifade eder. </w:t>
      </w:r>
    </w:p>
    <w:p w14:paraId="6BC9C48E" w14:textId="77777777" w:rsidR="000A2BEE" w:rsidRDefault="00000000">
      <w:pPr>
        <w:pStyle w:val="Caption"/>
      </w:pPr>
      <w:r>
        <w:rPr>
          <w:color w:val="1F4E79"/>
        </w:rPr>
        <w:t>Tablo 11. Küresel inovasyon rekabetinde Çin, Hindistan, Türkiye ve İran</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3118"/>
        <w:gridCol w:w="2381"/>
        <w:gridCol w:w="4139"/>
      </w:tblGrid>
      <w:tr w:rsidR="000A2BEE" w14:paraId="3DDAEBF2" w14:textId="77777777">
        <w:trPr>
          <w:jc w:val="center"/>
        </w:trPr>
        <w:tc>
          <w:tcPr>
            <w:tcW w:w="3118" w:type="dxa"/>
            <w:shd w:val="clear" w:color="auto" w:fill="1F4E79"/>
            <w:tcMar>
              <w:top w:w="110" w:type="dxa"/>
              <w:left w:w="90" w:type="dxa"/>
              <w:bottom w:w="110" w:type="dxa"/>
              <w:right w:w="90" w:type="dxa"/>
            </w:tcMar>
            <w:vAlign w:val="center"/>
          </w:tcPr>
          <w:p w14:paraId="36866623" w14:textId="77777777" w:rsidR="000A2BEE" w:rsidRDefault="00000000">
            <w:pPr>
              <w:spacing w:after="0" w:line="252" w:lineRule="auto"/>
              <w:jc w:val="center"/>
            </w:pPr>
            <w:r>
              <w:rPr>
                <w:b/>
                <w:color w:val="FFFFFF"/>
                <w:sz w:val="17"/>
              </w:rPr>
              <w:t>Gösterge</w:t>
            </w:r>
          </w:p>
        </w:tc>
        <w:tc>
          <w:tcPr>
            <w:tcW w:w="2381" w:type="dxa"/>
            <w:shd w:val="clear" w:color="auto" w:fill="1F4E79"/>
            <w:tcMar>
              <w:top w:w="110" w:type="dxa"/>
              <w:left w:w="90" w:type="dxa"/>
              <w:bottom w:w="110" w:type="dxa"/>
              <w:right w:w="90" w:type="dxa"/>
            </w:tcMar>
            <w:vAlign w:val="center"/>
          </w:tcPr>
          <w:p w14:paraId="5D090B6E" w14:textId="77777777" w:rsidR="000A2BEE" w:rsidRDefault="00000000">
            <w:pPr>
              <w:spacing w:after="0" w:line="252" w:lineRule="auto"/>
              <w:jc w:val="center"/>
            </w:pPr>
            <w:r>
              <w:rPr>
                <w:b/>
                <w:color w:val="FFFFFF"/>
                <w:sz w:val="17"/>
              </w:rPr>
              <w:t>Veri</w:t>
            </w:r>
          </w:p>
        </w:tc>
        <w:tc>
          <w:tcPr>
            <w:tcW w:w="4139" w:type="dxa"/>
            <w:shd w:val="clear" w:color="auto" w:fill="1F4E79"/>
            <w:tcMar>
              <w:top w:w="110" w:type="dxa"/>
              <w:left w:w="90" w:type="dxa"/>
              <w:bottom w:w="110" w:type="dxa"/>
              <w:right w:w="90" w:type="dxa"/>
            </w:tcMar>
            <w:vAlign w:val="center"/>
          </w:tcPr>
          <w:p w14:paraId="3F085613" w14:textId="77777777" w:rsidR="000A2BEE" w:rsidRDefault="00000000">
            <w:pPr>
              <w:spacing w:after="0" w:line="252" w:lineRule="auto"/>
              <w:jc w:val="center"/>
            </w:pPr>
            <w:r>
              <w:rPr>
                <w:b/>
                <w:color w:val="FFFFFF"/>
                <w:sz w:val="17"/>
              </w:rPr>
              <w:t>Değerlendirme</w:t>
            </w:r>
          </w:p>
        </w:tc>
      </w:tr>
      <w:tr w:rsidR="000A2BEE" w14:paraId="55797433" w14:textId="77777777">
        <w:trPr>
          <w:jc w:val="center"/>
        </w:trPr>
        <w:tc>
          <w:tcPr>
            <w:tcW w:w="3118" w:type="dxa"/>
            <w:tcMar>
              <w:top w:w="95" w:type="dxa"/>
              <w:left w:w="90" w:type="dxa"/>
              <w:bottom w:w="95" w:type="dxa"/>
              <w:right w:w="90" w:type="dxa"/>
            </w:tcMar>
            <w:vAlign w:val="center"/>
          </w:tcPr>
          <w:p w14:paraId="129A82FA" w14:textId="77777777" w:rsidR="000A2BEE" w:rsidRDefault="00000000">
            <w:pPr>
              <w:spacing w:after="0" w:line="252" w:lineRule="auto"/>
              <w:jc w:val="center"/>
            </w:pPr>
            <w:r>
              <w:rPr>
                <w:sz w:val="15"/>
              </w:rPr>
              <w:t>Çin’in Global Innovation Index 2025 sıralaması</w:t>
            </w:r>
          </w:p>
        </w:tc>
        <w:tc>
          <w:tcPr>
            <w:tcW w:w="2381" w:type="dxa"/>
            <w:tcMar>
              <w:top w:w="95" w:type="dxa"/>
              <w:left w:w="90" w:type="dxa"/>
              <w:bottom w:w="95" w:type="dxa"/>
              <w:right w:w="90" w:type="dxa"/>
            </w:tcMar>
            <w:vAlign w:val="center"/>
          </w:tcPr>
          <w:p w14:paraId="4C9F5F0D" w14:textId="77777777" w:rsidR="000A2BEE" w:rsidRDefault="00000000">
            <w:pPr>
              <w:spacing w:after="0" w:line="252" w:lineRule="auto"/>
              <w:jc w:val="center"/>
            </w:pPr>
            <w:r>
              <w:rPr>
                <w:sz w:val="15"/>
              </w:rPr>
              <w:t>10. sıra</w:t>
            </w:r>
          </w:p>
        </w:tc>
        <w:tc>
          <w:tcPr>
            <w:tcW w:w="4139" w:type="dxa"/>
            <w:tcMar>
              <w:top w:w="95" w:type="dxa"/>
              <w:left w:w="90" w:type="dxa"/>
              <w:bottom w:w="95" w:type="dxa"/>
              <w:right w:w="90" w:type="dxa"/>
            </w:tcMar>
            <w:vAlign w:val="center"/>
          </w:tcPr>
          <w:p w14:paraId="190E5256" w14:textId="77777777" w:rsidR="000A2BEE" w:rsidRDefault="00000000">
            <w:pPr>
              <w:spacing w:after="0" w:line="252" w:lineRule="auto"/>
            </w:pPr>
            <w:r>
              <w:rPr>
                <w:sz w:val="15"/>
              </w:rPr>
              <w:t>Çin en üst inovasyon grubuna yaklaşmış ve birçok yüksek gelirli ülkeyle rekabet eder hâle gelmiştir.</w:t>
            </w:r>
          </w:p>
        </w:tc>
      </w:tr>
      <w:tr w:rsidR="000A2BEE" w14:paraId="2CB108DB" w14:textId="77777777">
        <w:trPr>
          <w:jc w:val="center"/>
        </w:trPr>
        <w:tc>
          <w:tcPr>
            <w:tcW w:w="3118" w:type="dxa"/>
            <w:shd w:val="clear" w:color="auto" w:fill="EEF5FB"/>
            <w:tcMar>
              <w:top w:w="95" w:type="dxa"/>
              <w:left w:w="90" w:type="dxa"/>
              <w:bottom w:w="95" w:type="dxa"/>
              <w:right w:w="90" w:type="dxa"/>
            </w:tcMar>
            <w:vAlign w:val="center"/>
          </w:tcPr>
          <w:p w14:paraId="2F6BA2E4" w14:textId="77777777" w:rsidR="000A2BEE" w:rsidRDefault="00000000">
            <w:pPr>
              <w:spacing w:after="0" w:line="252" w:lineRule="auto"/>
              <w:jc w:val="center"/>
            </w:pPr>
            <w:r>
              <w:rPr>
                <w:sz w:val="15"/>
              </w:rPr>
              <w:t>Hindistan’ın sıralaması</w:t>
            </w:r>
          </w:p>
        </w:tc>
        <w:tc>
          <w:tcPr>
            <w:tcW w:w="2381" w:type="dxa"/>
            <w:shd w:val="clear" w:color="auto" w:fill="EEF5FB"/>
            <w:tcMar>
              <w:top w:w="95" w:type="dxa"/>
              <w:left w:w="90" w:type="dxa"/>
              <w:bottom w:w="95" w:type="dxa"/>
              <w:right w:w="90" w:type="dxa"/>
            </w:tcMar>
            <w:vAlign w:val="center"/>
          </w:tcPr>
          <w:p w14:paraId="4F54E0EA" w14:textId="77777777" w:rsidR="000A2BEE" w:rsidRDefault="00000000">
            <w:pPr>
              <w:spacing w:after="0" w:line="252" w:lineRule="auto"/>
              <w:jc w:val="center"/>
            </w:pPr>
            <w:r>
              <w:rPr>
                <w:sz w:val="15"/>
              </w:rPr>
              <w:t>38. sıra</w:t>
            </w:r>
          </w:p>
        </w:tc>
        <w:tc>
          <w:tcPr>
            <w:tcW w:w="4139" w:type="dxa"/>
            <w:shd w:val="clear" w:color="auto" w:fill="EEF5FB"/>
            <w:tcMar>
              <w:top w:w="95" w:type="dxa"/>
              <w:left w:w="90" w:type="dxa"/>
              <w:bottom w:w="95" w:type="dxa"/>
              <w:right w:w="90" w:type="dxa"/>
            </w:tcMar>
            <w:vAlign w:val="center"/>
          </w:tcPr>
          <w:p w14:paraId="064553EB" w14:textId="77777777" w:rsidR="000A2BEE" w:rsidRDefault="00000000">
            <w:pPr>
              <w:spacing w:after="0" w:line="252" w:lineRule="auto"/>
            </w:pPr>
            <w:r>
              <w:rPr>
                <w:sz w:val="15"/>
              </w:rPr>
              <w:t>Hindistan teknoloji, Ar-Ge, girişimcilik ve dijital ekonomi alanlarında yükselen aktörlerden biridir.</w:t>
            </w:r>
          </w:p>
        </w:tc>
      </w:tr>
      <w:tr w:rsidR="000A2BEE" w14:paraId="3F4D3B94" w14:textId="77777777">
        <w:trPr>
          <w:jc w:val="center"/>
        </w:trPr>
        <w:tc>
          <w:tcPr>
            <w:tcW w:w="3118" w:type="dxa"/>
            <w:tcMar>
              <w:top w:w="95" w:type="dxa"/>
              <w:left w:w="90" w:type="dxa"/>
              <w:bottom w:w="95" w:type="dxa"/>
              <w:right w:w="90" w:type="dxa"/>
            </w:tcMar>
            <w:vAlign w:val="center"/>
          </w:tcPr>
          <w:p w14:paraId="1EAD9306" w14:textId="77777777" w:rsidR="000A2BEE" w:rsidRDefault="00000000">
            <w:pPr>
              <w:spacing w:after="0" w:line="252" w:lineRule="auto"/>
              <w:jc w:val="center"/>
            </w:pPr>
            <w:r>
              <w:rPr>
                <w:sz w:val="15"/>
              </w:rPr>
              <w:t>Türkiye’nin sıralaması</w:t>
            </w:r>
          </w:p>
        </w:tc>
        <w:tc>
          <w:tcPr>
            <w:tcW w:w="2381" w:type="dxa"/>
            <w:tcMar>
              <w:top w:w="95" w:type="dxa"/>
              <w:left w:w="90" w:type="dxa"/>
              <w:bottom w:w="95" w:type="dxa"/>
              <w:right w:w="90" w:type="dxa"/>
            </w:tcMar>
            <w:vAlign w:val="center"/>
          </w:tcPr>
          <w:p w14:paraId="03EE2261" w14:textId="77777777" w:rsidR="000A2BEE" w:rsidRDefault="00000000">
            <w:pPr>
              <w:spacing w:after="0" w:line="252" w:lineRule="auto"/>
              <w:jc w:val="center"/>
            </w:pPr>
            <w:r>
              <w:rPr>
                <w:sz w:val="15"/>
              </w:rPr>
              <w:t>43. sıra</w:t>
            </w:r>
          </w:p>
        </w:tc>
        <w:tc>
          <w:tcPr>
            <w:tcW w:w="4139" w:type="dxa"/>
            <w:tcMar>
              <w:top w:w="95" w:type="dxa"/>
              <w:left w:w="90" w:type="dxa"/>
              <w:bottom w:w="95" w:type="dxa"/>
              <w:right w:w="90" w:type="dxa"/>
            </w:tcMar>
            <w:vAlign w:val="center"/>
          </w:tcPr>
          <w:p w14:paraId="61A98481" w14:textId="77777777" w:rsidR="000A2BEE" w:rsidRDefault="00000000">
            <w:pPr>
              <w:spacing w:after="0" w:line="252" w:lineRule="auto"/>
            </w:pPr>
            <w:r>
              <w:rPr>
                <w:sz w:val="15"/>
              </w:rPr>
              <w:t>Türkiye yükselen inovasyon ekonomileri arasında yer almakla birlikte daha hızlı uzmanlaşma ve kurumsallaşma ihtiyacı taşımaktadır.</w:t>
            </w:r>
          </w:p>
        </w:tc>
      </w:tr>
      <w:tr w:rsidR="000A2BEE" w14:paraId="005B5E29" w14:textId="77777777">
        <w:trPr>
          <w:jc w:val="center"/>
        </w:trPr>
        <w:tc>
          <w:tcPr>
            <w:tcW w:w="3118" w:type="dxa"/>
            <w:shd w:val="clear" w:color="auto" w:fill="EEF5FB"/>
            <w:tcMar>
              <w:top w:w="95" w:type="dxa"/>
              <w:left w:w="90" w:type="dxa"/>
              <w:bottom w:w="95" w:type="dxa"/>
              <w:right w:w="90" w:type="dxa"/>
            </w:tcMar>
            <w:vAlign w:val="center"/>
          </w:tcPr>
          <w:p w14:paraId="10F37A21" w14:textId="77777777" w:rsidR="000A2BEE" w:rsidRDefault="00000000">
            <w:pPr>
              <w:spacing w:after="0" w:line="252" w:lineRule="auto"/>
              <w:jc w:val="center"/>
            </w:pPr>
            <w:r>
              <w:rPr>
                <w:sz w:val="15"/>
              </w:rPr>
              <w:t>İran’ın sıralaması</w:t>
            </w:r>
          </w:p>
        </w:tc>
        <w:tc>
          <w:tcPr>
            <w:tcW w:w="2381" w:type="dxa"/>
            <w:shd w:val="clear" w:color="auto" w:fill="EEF5FB"/>
            <w:tcMar>
              <w:top w:w="95" w:type="dxa"/>
              <w:left w:w="90" w:type="dxa"/>
              <w:bottom w:w="95" w:type="dxa"/>
              <w:right w:w="90" w:type="dxa"/>
            </w:tcMar>
            <w:vAlign w:val="center"/>
          </w:tcPr>
          <w:p w14:paraId="67A103E6" w14:textId="77777777" w:rsidR="000A2BEE" w:rsidRDefault="00000000">
            <w:pPr>
              <w:spacing w:after="0" w:line="252" w:lineRule="auto"/>
              <w:jc w:val="center"/>
            </w:pPr>
            <w:r>
              <w:rPr>
                <w:sz w:val="15"/>
              </w:rPr>
              <w:t>70. sıra</w:t>
            </w:r>
          </w:p>
        </w:tc>
        <w:tc>
          <w:tcPr>
            <w:tcW w:w="4139" w:type="dxa"/>
            <w:shd w:val="clear" w:color="auto" w:fill="EEF5FB"/>
            <w:tcMar>
              <w:top w:w="95" w:type="dxa"/>
              <w:left w:w="90" w:type="dxa"/>
              <w:bottom w:w="95" w:type="dxa"/>
              <w:right w:w="90" w:type="dxa"/>
            </w:tcMar>
            <w:vAlign w:val="center"/>
          </w:tcPr>
          <w:p w14:paraId="271F8C70" w14:textId="77777777" w:rsidR="000A2BEE" w:rsidRDefault="00000000">
            <w:pPr>
              <w:spacing w:after="0" w:line="252" w:lineRule="auto"/>
            </w:pPr>
            <w:r>
              <w:rPr>
                <w:sz w:val="15"/>
              </w:rPr>
              <w:t>İran genel sıralamada geride olsa da orta gelirli inovasyon ekonomileri içinde izlenmesi gereken bir örnektir.</w:t>
            </w:r>
          </w:p>
        </w:tc>
      </w:tr>
      <w:tr w:rsidR="000A2BEE" w14:paraId="4A0B63AD" w14:textId="77777777">
        <w:trPr>
          <w:jc w:val="center"/>
        </w:trPr>
        <w:tc>
          <w:tcPr>
            <w:tcW w:w="3118" w:type="dxa"/>
            <w:tcMar>
              <w:top w:w="95" w:type="dxa"/>
              <w:left w:w="90" w:type="dxa"/>
              <w:bottom w:w="95" w:type="dxa"/>
              <w:right w:w="90" w:type="dxa"/>
            </w:tcMar>
            <w:vAlign w:val="center"/>
          </w:tcPr>
          <w:p w14:paraId="4C380A95" w14:textId="77777777" w:rsidR="000A2BEE" w:rsidRDefault="00000000">
            <w:pPr>
              <w:spacing w:after="0" w:line="252" w:lineRule="auto"/>
              <w:jc w:val="center"/>
            </w:pPr>
            <w:r>
              <w:rPr>
                <w:sz w:val="15"/>
              </w:rPr>
              <w:t>WIPO değerlendirmesi</w:t>
            </w:r>
          </w:p>
        </w:tc>
        <w:tc>
          <w:tcPr>
            <w:tcW w:w="2381" w:type="dxa"/>
            <w:tcMar>
              <w:top w:w="95" w:type="dxa"/>
              <w:left w:w="90" w:type="dxa"/>
              <w:bottom w:w="95" w:type="dxa"/>
              <w:right w:w="90" w:type="dxa"/>
            </w:tcMar>
            <w:vAlign w:val="center"/>
          </w:tcPr>
          <w:p w14:paraId="1CFADF1B" w14:textId="77777777" w:rsidR="000A2BEE" w:rsidRDefault="00000000">
            <w:pPr>
              <w:spacing w:after="0" w:line="252" w:lineRule="auto"/>
            </w:pPr>
            <w:r>
              <w:rPr>
                <w:sz w:val="15"/>
              </w:rPr>
              <w:t>Çin knowledge and technology outputs alanında lider; Hindistan, Türkiye ve İran orta gelirli hızlı yükselen ülkeler arasında anılmaktadır.</w:t>
            </w:r>
          </w:p>
        </w:tc>
        <w:tc>
          <w:tcPr>
            <w:tcW w:w="4139" w:type="dxa"/>
            <w:tcMar>
              <w:top w:w="95" w:type="dxa"/>
              <w:left w:w="90" w:type="dxa"/>
              <w:bottom w:w="95" w:type="dxa"/>
              <w:right w:w="90" w:type="dxa"/>
            </w:tcMar>
            <w:vAlign w:val="center"/>
          </w:tcPr>
          <w:p w14:paraId="5F4DE307" w14:textId="77777777" w:rsidR="000A2BEE" w:rsidRDefault="00000000">
            <w:pPr>
              <w:spacing w:after="0" w:line="252" w:lineRule="auto"/>
            </w:pPr>
            <w:r>
              <w:rPr>
                <w:sz w:val="15"/>
              </w:rPr>
              <w:t>Küresel teknoloji rekabeti yalnızca geleneksel Batılı merkezlerle sınırlı değildir.</w:t>
            </w:r>
          </w:p>
        </w:tc>
      </w:tr>
    </w:tbl>
    <w:p w14:paraId="31FBBF69" w14:textId="77777777" w:rsidR="000A2BEE" w:rsidRDefault="000A2BEE">
      <w:pPr>
        <w:spacing w:after="0"/>
      </w:pPr>
    </w:p>
    <w:p w14:paraId="21EAF7A3" w14:textId="77777777" w:rsidR="000A2BEE" w:rsidRDefault="00000000">
      <w:pPr>
        <w:pStyle w:val="Reference"/>
      </w:pPr>
      <w:r>
        <w:rPr>
          <w:b/>
          <w:color w:val="404040"/>
        </w:rPr>
        <w:t xml:space="preserve">Referans: </w:t>
      </w:r>
      <w:r>
        <w:rPr>
          <w:i/>
          <w:color w:val="404040"/>
        </w:rPr>
        <w:t>WIPO, Global Innovation Index 2025. Sıralamalar 2023-2025 dönemi verilerinin ağırlıklı bileşimine dayanmaktadır. URL: https://www.wipo.int/web-publications/global-innovation-index-2025/en/gii-2025-results.html</w:t>
      </w:r>
    </w:p>
    <w:p w14:paraId="4E2AEF8C" w14:textId="77777777" w:rsidR="000A2BEE" w:rsidRDefault="00000000">
      <w:pPr>
        <w:pStyle w:val="Caption"/>
      </w:pPr>
      <w:r>
        <w:rPr>
          <w:color w:val="1F4E79"/>
        </w:rPr>
        <w:t>Tablo 12. Patent ve yapay zekâ rekabeti</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891"/>
        <w:gridCol w:w="2835"/>
        <w:gridCol w:w="3912"/>
      </w:tblGrid>
      <w:tr w:rsidR="000A2BEE" w14:paraId="72D4D1FC" w14:textId="77777777">
        <w:trPr>
          <w:jc w:val="center"/>
        </w:trPr>
        <w:tc>
          <w:tcPr>
            <w:tcW w:w="2891" w:type="dxa"/>
            <w:shd w:val="clear" w:color="auto" w:fill="1F4E79"/>
            <w:tcMar>
              <w:top w:w="110" w:type="dxa"/>
              <w:left w:w="90" w:type="dxa"/>
              <w:bottom w:w="110" w:type="dxa"/>
              <w:right w:w="90" w:type="dxa"/>
            </w:tcMar>
            <w:vAlign w:val="center"/>
          </w:tcPr>
          <w:p w14:paraId="6034A4B3" w14:textId="77777777" w:rsidR="000A2BEE" w:rsidRDefault="00000000">
            <w:pPr>
              <w:spacing w:after="0" w:line="252" w:lineRule="auto"/>
              <w:jc w:val="center"/>
            </w:pPr>
            <w:r>
              <w:rPr>
                <w:b/>
                <w:color w:val="FFFFFF"/>
                <w:sz w:val="17"/>
              </w:rPr>
              <w:t>Gösterge</w:t>
            </w:r>
          </w:p>
        </w:tc>
        <w:tc>
          <w:tcPr>
            <w:tcW w:w="2835" w:type="dxa"/>
            <w:shd w:val="clear" w:color="auto" w:fill="1F4E79"/>
            <w:tcMar>
              <w:top w:w="110" w:type="dxa"/>
              <w:left w:w="90" w:type="dxa"/>
              <w:bottom w:w="110" w:type="dxa"/>
              <w:right w:w="90" w:type="dxa"/>
            </w:tcMar>
            <w:vAlign w:val="center"/>
          </w:tcPr>
          <w:p w14:paraId="5E9F54DF" w14:textId="77777777" w:rsidR="000A2BEE" w:rsidRDefault="00000000">
            <w:pPr>
              <w:spacing w:after="0" w:line="252" w:lineRule="auto"/>
              <w:jc w:val="center"/>
            </w:pPr>
            <w:r>
              <w:rPr>
                <w:b/>
                <w:color w:val="FFFFFF"/>
                <w:sz w:val="17"/>
              </w:rPr>
              <w:t>Veri</w:t>
            </w:r>
          </w:p>
        </w:tc>
        <w:tc>
          <w:tcPr>
            <w:tcW w:w="3912" w:type="dxa"/>
            <w:shd w:val="clear" w:color="auto" w:fill="1F4E79"/>
            <w:tcMar>
              <w:top w:w="110" w:type="dxa"/>
              <w:left w:w="90" w:type="dxa"/>
              <w:bottom w:w="110" w:type="dxa"/>
              <w:right w:w="90" w:type="dxa"/>
            </w:tcMar>
            <w:vAlign w:val="center"/>
          </w:tcPr>
          <w:p w14:paraId="2187D3CB" w14:textId="77777777" w:rsidR="000A2BEE" w:rsidRDefault="00000000">
            <w:pPr>
              <w:spacing w:after="0" w:line="252" w:lineRule="auto"/>
              <w:jc w:val="center"/>
            </w:pPr>
            <w:r>
              <w:rPr>
                <w:b/>
                <w:color w:val="FFFFFF"/>
                <w:sz w:val="17"/>
              </w:rPr>
              <w:t>Değerlendirme</w:t>
            </w:r>
          </w:p>
        </w:tc>
      </w:tr>
      <w:tr w:rsidR="000A2BEE" w14:paraId="3655910F" w14:textId="77777777">
        <w:trPr>
          <w:jc w:val="center"/>
        </w:trPr>
        <w:tc>
          <w:tcPr>
            <w:tcW w:w="2891" w:type="dxa"/>
            <w:tcMar>
              <w:top w:w="95" w:type="dxa"/>
              <w:left w:w="90" w:type="dxa"/>
              <w:bottom w:w="95" w:type="dxa"/>
              <w:right w:w="90" w:type="dxa"/>
            </w:tcMar>
            <w:vAlign w:val="center"/>
          </w:tcPr>
          <w:p w14:paraId="69889613" w14:textId="77777777" w:rsidR="000A2BEE" w:rsidRDefault="00000000">
            <w:pPr>
              <w:spacing w:after="0" w:line="252" w:lineRule="auto"/>
              <w:jc w:val="center"/>
            </w:pPr>
            <w:r>
              <w:rPr>
                <w:sz w:val="15"/>
              </w:rPr>
              <w:t>Küresel patent başvuruları</w:t>
            </w:r>
          </w:p>
        </w:tc>
        <w:tc>
          <w:tcPr>
            <w:tcW w:w="2835" w:type="dxa"/>
            <w:tcMar>
              <w:top w:w="95" w:type="dxa"/>
              <w:left w:w="90" w:type="dxa"/>
              <w:bottom w:w="95" w:type="dxa"/>
              <w:right w:w="90" w:type="dxa"/>
            </w:tcMar>
            <w:vAlign w:val="center"/>
          </w:tcPr>
          <w:p w14:paraId="37F2358A" w14:textId="77777777" w:rsidR="000A2BEE" w:rsidRDefault="00000000">
            <w:pPr>
              <w:spacing w:after="0" w:line="252" w:lineRule="auto"/>
            </w:pPr>
            <w:r>
              <w:rPr>
                <w:sz w:val="15"/>
              </w:rPr>
              <w:t>2023’te 3,55 milyon başvuru</w:t>
            </w:r>
          </w:p>
        </w:tc>
        <w:tc>
          <w:tcPr>
            <w:tcW w:w="3912" w:type="dxa"/>
            <w:tcMar>
              <w:top w:w="95" w:type="dxa"/>
              <w:left w:w="90" w:type="dxa"/>
              <w:bottom w:w="95" w:type="dxa"/>
              <w:right w:w="90" w:type="dxa"/>
            </w:tcMar>
            <w:vAlign w:val="center"/>
          </w:tcPr>
          <w:p w14:paraId="61FCB26B" w14:textId="77777777" w:rsidR="000A2BEE" w:rsidRDefault="00000000">
            <w:pPr>
              <w:spacing w:after="0" w:line="252" w:lineRule="auto"/>
            </w:pPr>
            <w:r>
              <w:rPr>
                <w:sz w:val="15"/>
              </w:rPr>
              <w:t>Teknolojik rekabet somut olarak fikri mülkiyet alanına yansımaktadır.</w:t>
            </w:r>
          </w:p>
        </w:tc>
      </w:tr>
      <w:tr w:rsidR="000A2BEE" w14:paraId="69FA34AF" w14:textId="77777777">
        <w:trPr>
          <w:jc w:val="center"/>
        </w:trPr>
        <w:tc>
          <w:tcPr>
            <w:tcW w:w="2891" w:type="dxa"/>
            <w:shd w:val="clear" w:color="auto" w:fill="EEF5FB"/>
            <w:tcMar>
              <w:top w:w="95" w:type="dxa"/>
              <w:left w:w="90" w:type="dxa"/>
              <w:bottom w:w="95" w:type="dxa"/>
              <w:right w:w="90" w:type="dxa"/>
            </w:tcMar>
            <w:vAlign w:val="center"/>
          </w:tcPr>
          <w:p w14:paraId="0BAAAC4B" w14:textId="77777777" w:rsidR="000A2BEE" w:rsidRDefault="00000000">
            <w:pPr>
              <w:spacing w:after="0" w:line="252" w:lineRule="auto"/>
              <w:jc w:val="center"/>
            </w:pPr>
            <w:r>
              <w:rPr>
                <w:sz w:val="15"/>
              </w:rPr>
              <w:t>Patent artışının ana itici ülkeleri</w:t>
            </w:r>
          </w:p>
        </w:tc>
        <w:tc>
          <w:tcPr>
            <w:tcW w:w="2835" w:type="dxa"/>
            <w:shd w:val="clear" w:color="auto" w:fill="EEF5FB"/>
            <w:tcMar>
              <w:top w:w="95" w:type="dxa"/>
              <w:left w:w="90" w:type="dxa"/>
              <w:bottom w:w="95" w:type="dxa"/>
              <w:right w:w="90" w:type="dxa"/>
            </w:tcMar>
            <w:vAlign w:val="center"/>
          </w:tcPr>
          <w:p w14:paraId="2DA0636F" w14:textId="77777777" w:rsidR="000A2BEE" w:rsidRDefault="00000000">
            <w:pPr>
              <w:spacing w:after="0" w:line="252" w:lineRule="auto"/>
            </w:pPr>
            <w:r>
              <w:rPr>
                <w:sz w:val="15"/>
              </w:rPr>
              <w:t>Çin, Güney Kore, ABD, Japonya ve Hindistan</w:t>
            </w:r>
          </w:p>
        </w:tc>
        <w:tc>
          <w:tcPr>
            <w:tcW w:w="3912" w:type="dxa"/>
            <w:shd w:val="clear" w:color="auto" w:fill="EEF5FB"/>
            <w:tcMar>
              <w:top w:w="95" w:type="dxa"/>
              <w:left w:w="90" w:type="dxa"/>
              <w:bottom w:w="95" w:type="dxa"/>
              <w:right w:w="90" w:type="dxa"/>
            </w:tcMar>
            <w:vAlign w:val="center"/>
          </w:tcPr>
          <w:p w14:paraId="7D1356E9" w14:textId="77777777" w:rsidR="000A2BEE" w:rsidRDefault="00000000">
            <w:pPr>
              <w:spacing w:after="0" w:line="252" w:lineRule="auto"/>
            </w:pPr>
            <w:r>
              <w:rPr>
                <w:sz w:val="15"/>
              </w:rPr>
              <w:t>Hindistan artık patent başvurularında da ana itici ülkelerden biridir.</w:t>
            </w:r>
          </w:p>
        </w:tc>
      </w:tr>
      <w:tr w:rsidR="000A2BEE" w14:paraId="4630335D" w14:textId="77777777">
        <w:trPr>
          <w:jc w:val="center"/>
        </w:trPr>
        <w:tc>
          <w:tcPr>
            <w:tcW w:w="2891" w:type="dxa"/>
            <w:tcMar>
              <w:top w:w="95" w:type="dxa"/>
              <w:left w:w="90" w:type="dxa"/>
              <w:bottom w:w="95" w:type="dxa"/>
              <w:right w:w="90" w:type="dxa"/>
            </w:tcMar>
            <w:vAlign w:val="center"/>
          </w:tcPr>
          <w:p w14:paraId="3EC40A25" w14:textId="77777777" w:rsidR="000A2BEE" w:rsidRDefault="00000000">
            <w:pPr>
              <w:spacing w:after="0" w:line="252" w:lineRule="auto"/>
              <w:jc w:val="center"/>
            </w:pPr>
            <w:r>
              <w:rPr>
                <w:sz w:val="15"/>
              </w:rPr>
              <w:t>Çin’in yerleşik patent başvuruları</w:t>
            </w:r>
          </w:p>
        </w:tc>
        <w:tc>
          <w:tcPr>
            <w:tcW w:w="2835" w:type="dxa"/>
            <w:tcMar>
              <w:top w:w="95" w:type="dxa"/>
              <w:left w:w="90" w:type="dxa"/>
              <w:bottom w:w="95" w:type="dxa"/>
              <w:right w:w="90" w:type="dxa"/>
            </w:tcMar>
            <w:vAlign w:val="center"/>
          </w:tcPr>
          <w:p w14:paraId="01C60EDA" w14:textId="77777777" w:rsidR="000A2BEE" w:rsidRDefault="00000000">
            <w:pPr>
              <w:spacing w:after="0" w:line="252" w:lineRule="auto"/>
            </w:pPr>
            <w:r>
              <w:rPr>
                <w:sz w:val="15"/>
              </w:rPr>
              <w:t>2010’dan bu yana beş kattan fazla artarak 2023’te 1,5 milyonun üzerine çıktı.</w:t>
            </w:r>
          </w:p>
        </w:tc>
        <w:tc>
          <w:tcPr>
            <w:tcW w:w="3912" w:type="dxa"/>
            <w:tcMar>
              <w:top w:w="95" w:type="dxa"/>
              <w:left w:w="90" w:type="dxa"/>
              <w:bottom w:w="95" w:type="dxa"/>
              <w:right w:w="90" w:type="dxa"/>
            </w:tcMar>
            <w:vAlign w:val="center"/>
          </w:tcPr>
          <w:p w14:paraId="263479C5" w14:textId="77777777" w:rsidR="000A2BEE" w:rsidRDefault="00000000">
            <w:pPr>
              <w:spacing w:after="0" w:line="252" w:lineRule="auto"/>
            </w:pPr>
            <w:r>
              <w:rPr>
                <w:sz w:val="15"/>
              </w:rPr>
              <w:t>Çin yalnızca üretim ölçeğiyle değil, fikri mülkiyet ölçeğiyle de rekabet etmektedir.</w:t>
            </w:r>
          </w:p>
        </w:tc>
      </w:tr>
      <w:tr w:rsidR="000A2BEE" w14:paraId="6A303C20" w14:textId="77777777">
        <w:trPr>
          <w:jc w:val="center"/>
        </w:trPr>
        <w:tc>
          <w:tcPr>
            <w:tcW w:w="2891" w:type="dxa"/>
            <w:shd w:val="clear" w:color="auto" w:fill="EEF5FB"/>
            <w:tcMar>
              <w:top w:w="95" w:type="dxa"/>
              <w:left w:w="90" w:type="dxa"/>
              <w:bottom w:w="95" w:type="dxa"/>
              <w:right w:w="90" w:type="dxa"/>
            </w:tcMar>
            <w:vAlign w:val="center"/>
          </w:tcPr>
          <w:p w14:paraId="422F5B7D" w14:textId="77777777" w:rsidR="000A2BEE" w:rsidRDefault="00000000">
            <w:pPr>
              <w:spacing w:after="0" w:line="252" w:lineRule="auto"/>
              <w:jc w:val="center"/>
            </w:pPr>
            <w:r>
              <w:rPr>
                <w:sz w:val="15"/>
              </w:rPr>
              <w:t>GenAI patent aileleri - Çin</w:t>
            </w:r>
          </w:p>
        </w:tc>
        <w:tc>
          <w:tcPr>
            <w:tcW w:w="2835" w:type="dxa"/>
            <w:shd w:val="clear" w:color="auto" w:fill="EEF5FB"/>
            <w:tcMar>
              <w:top w:w="95" w:type="dxa"/>
              <w:left w:w="90" w:type="dxa"/>
              <w:bottom w:w="95" w:type="dxa"/>
              <w:right w:w="90" w:type="dxa"/>
            </w:tcMar>
            <w:vAlign w:val="center"/>
          </w:tcPr>
          <w:p w14:paraId="2DD5A90C" w14:textId="77777777" w:rsidR="000A2BEE" w:rsidRDefault="00000000">
            <w:pPr>
              <w:spacing w:after="0" w:line="252" w:lineRule="auto"/>
            </w:pPr>
            <w:r>
              <w:rPr>
                <w:sz w:val="15"/>
              </w:rPr>
              <w:t>2014-2023 arasında 38.000’den fazla</w:t>
            </w:r>
          </w:p>
        </w:tc>
        <w:tc>
          <w:tcPr>
            <w:tcW w:w="3912" w:type="dxa"/>
            <w:shd w:val="clear" w:color="auto" w:fill="EEF5FB"/>
            <w:tcMar>
              <w:top w:w="95" w:type="dxa"/>
              <w:left w:w="90" w:type="dxa"/>
              <w:bottom w:w="95" w:type="dxa"/>
              <w:right w:w="90" w:type="dxa"/>
            </w:tcMar>
            <w:vAlign w:val="center"/>
          </w:tcPr>
          <w:p w14:paraId="78C2F4A4" w14:textId="77777777" w:rsidR="000A2BEE" w:rsidRDefault="00000000">
            <w:pPr>
              <w:spacing w:after="0" w:line="252" w:lineRule="auto"/>
            </w:pPr>
            <w:r>
              <w:rPr>
                <w:sz w:val="15"/>
              </w:rPr>
              <w:t>Yapay zekâ patent rekabetinde Çin açık ara öne çıkmaktadır.</w:t>
            </w:r>
          </w:p>
        </w:tc>
      </w:tr>
      <w:tr w:rsidR="000A2BEE" w14:paraId="58E06C95" w14:textId="77777777">
        <w:trPr>
          <w:jc w:val="center"/>
        </w:trPr>
        <w:tc>
          <w:tcPr>
            <w:tcW w:w="2891" w:type="dxa"/>
            <w:tcMar>
              <w:top w:w="95" w:type="dxa"/>
              <w:left w:w="90" w:type="dxa"/>
              <w:bottom w:w="95" w:type="dxa"/>
              <w:right w:w="90" w:type="dxa"/>
            </w:tcMar>
            <w:vAlign w:val="center"/>
          </w:tcPr>
          <w:p w14:paraId="577F7DE7" w14:textId="77777777" w:rsidR="000A2BEE" w:rsidRDefault="00000000">
            <w:pPr>
              <w:spacing w:after="0" w:line="252" w:lineRule="auto"/>
              <w:jc w:val="center"/>
            </w:pPr>
            <w:r>
              <w:rPr>
                <w:sz w:val="15"/>
              </w:rPr>
              <w:t>GenAI patent aileleri - ABD</w:t>
            </w:r>
          </w:p>
        </w:tc>
        <w:tc>
          <w:tcPr>
            <w:tcW w:w="2835" w:type="dxa"/>
            <w:tcMar>
              <w:top w:w="95" w:type="dxa"/>
              <w:left w:w="90" w:type="dxa"/>
              <w:bottom w:w="95" w:type="dxa"/>
              <w:right w:w="90" w:type="dxa"/>
            </w:tcMar>
            <w:vAlign w:val="center"/>
          </w:tcPr>
          <w:p w14:paraId="510DDE6F" w14:textId="77777777" w:rsidR="000A2BEE" w:rsidRDefault="00000000">
            <w:pPr>
              <w:spacing w:after="0" w:line="252" w:lineRule="auto"/>
            </w:pPr>
            <w:r>
              <w:rPr>
                <w:sz w:val="15"/>
              </w:rPr>
              <w:t>2014-2023 arasında 6.276</w:t>
            </w:r>
          </w:p>
        </w:tc>
        <w:tc>
          <w:tcPr>
            <w:tcW w:w="3912" w:type="dxa"/>
            <w:tcMar>
              <w:top w:w="95" w:type="dxa"/>
              <w:left w:w="90" w:type="dxa"/>
              <w:bottom w:w="95" w:type="dxa"/>
              <w:right w:w="90" w:type="dxa"/>
            </w:tcMar>
            <w:vAlign w:val="center"/>
          </w:tcPr>
          <w:p w14:paraId="1C1B2829" w14:textId="77777777" w:rsidR="000A2BEE" w:rsidRDefault="00000000">
            <w:pPr>
              <w:spacing w:after="0" w:line="252" w:lineRule="auto"/>
            </w:pPr>
            <w:r>
              <w:rPr>
                <w:sz w:val="15"/>
              </w:rPr>
              <w:t>Çin’in üretken yapay zekâ patent hacmi ABD’nin yaklaşık altı katıdır.</w:t>
            </w:r>
          </w:p>
        </w:tc>
      </w:tr>
      <w:tr w:rsidR="000A2BEE" w14:paraId="52125667" w14:textId="77777777">
        <w:trPr>
          <w:jc w:val="center"/>
        </w:trPr>
        <w:tc>
          <w:tcPr>
            <w:tcW w:w="2891" w:type="dxa"/>
            <w:shd w:val="clear" w:color="auto" w:fill="EEF5FB"/>
            <w:tcMar>
              <w:top w:w="95" w:type="dxa"/>
              <w:left w:w="90" w:type="dxa"/>
              <w:bottom w:w="95" w:type="dxa"/>
              <w:right w:w="90" w:type="dxa"/>
            </w:tcMar>
            <w:vAlign w:val="center"/>
          </w:tcPr>
          <w:p w14:paraId="34B2791B" w14:textId="77777777" w:rsidR="000A2BEE" w:rsidRDefault="00000000">
            <w:pPr>
              <w:spacing w:after="0" w:line="252" w:lineRule="auto"/>
              <w:jc w:val="center"/>
            </w:pPr>
            <w:r>
              <w:rPr>
                <w:sz w:val="15"/>
              </w:rPr>
              <w:t>GenAI patent aileleri - Hindistan</w:t>
            </w:r>
          </w:p>
        </w:tc>
        <w:tc>
          <w:tcPr>
            <w:tcW w:w="2835" w:type="dxa"/>
            <w:shd w:val="clear" w:color="auto" w:fill="EEF5FB"/>
            <w:tcMar>
              <w:top w:w="95" w:type="dxa"/>
              <w:left w:w="90" w:type="dxa"/>
              <w:bottom w:w="95" w:type="dxa"/>
              <w:right w:w="90" w:type="dxa"/>
            </w:tcMar>
            <w:vAlign w:val="center"/>
          </w:tcPr>
          <w:p w14:paraId="3DDCC6A4" w14:textId="77777777" w:rsidR="000A2BEE" w:rsidRDefault="00000000">
            <w:pPr>
              <w:spacing w:after="0" w:line="252" w:lineRule="auto"/>
            </w:pPr>
            <w:r>
              <w:rPr>
                <w:sz w:val="15"/>
              </w:rPr>
              <w:t>2014-2023 arasında 1.350 ve ilk beş içinde en yüksek büyüme oranı</w:t>
            </w:r>
          </w:p>
        </w:tc>
        <w:tc>
          <w:tcPr>
            <w:tcW w:w="3912" w:type="dxa"/>
            <w:shd w:val="clear" w:color="auto" w:fill="EEF5FB"/>
            <w:tcMar>
              <w:top w:w="95" w:type="dxa"/>
              <w:left w:w="90" w:type="dxa"/>
              <w:bottom w:w="95" w:type="dxa"/>
              <w:right w:w="90" w:type="dxa"/>
            </w:tcMar>
            <w:vAlign w:val="center"/>
          </w:tcPr>
          <w:p w14:paraId="59BD6681" w14:textId="77777777" w:rsidR="000A2BEE" w:rsidRDefault="00000000">
            <w:pPr>
              <w:spacing w:after="0" w:line="252" w:lineRule="auto"/>
            </w:pPr>
            <w:r>
              <w:rPr>
                <w:sz w:val="15"/>
              </w:rPr>
              <w:t>Hindistan yapay zekâ ve dijital teknoloji alanında hızlı yükselen aktördür.</w:t>
            </w:r>
          </w:p>
        </w:tc>
      </w:tr>
    </w:tbl>
    <w:p w14:paraId="24898AB5" w14:textId="77777777" w:rsidR="000A2BEE" w:rsidRDefault="000A2BEE">
      <w:pPr>
        <w:spacing w:after="0"/>
      </w:pPr>
    </w:p>
    <w:p w14:paraId="4B9AFAB3" w14:textId="77777777" w:rsidR="000A2BEE" w:rsidRDefault="00000000">
      <w:pPr>
        <w:pStyle w:val="Reference"/>
      </w:pPr>
      <w:r>
        <w:rPr>
          <w:b/>
          <w:color w:val="404040"/>
        </w:rPr>
        <w:t xml:space="preserve">Referans: </w:t>
      </w:r>
      <w:r>
        <w:rPr>
          <w:i/>
          <w:color w:val="404040"/>
        </w:rPr>
        <w:t>WIPO, World Intellectual Property Indicators 2024; WIPO, Generative AI patent analytics 2024. URL: https://www.wipo.int/edocs/pubdocs/en/wipo-pub-941-2024-en-world-intellectual-property-indicators-2024.pdf ; https://www.wipo.int/pressroom/en/articles/2024/article_0009.html</w:t>
      </w:r>
    </w:p>
    <w:p w14:paraId="139080AB" w14:textId="77777777" w:rsidR="000A2BEE" w:rsidRDefault="00000000">
      <w:pPr>
        <w:pStyle w:val="BodyText"/>
      </w:pPr>
      <w:r>
        <w:t xml:space="preserve">Bu tablo, teknoloji rekabetinin artık yalnızca ucuz üretim veya büyük pazarla belirlenmediğini gösterir. Ar-Ge kapasitesi, patent üretimi, yapay zekâ, robotik, gömülü sistemler, akıllı üretim ve nitelikli mühendislik insan kaynağı ülkelerin stratejik üstünlük araçları hâline gelmiştir. Türkiye’nin bu rekabette yer alabilmesi için mekatronik gibi hızla gelişen alanlarda yalnızca akademik programlar değil, mesleki standartlar ve kurumsal temsil </w:t>
      </w:r>
      <w:proofErr w:type="spellStart"/>
      <w:r>
        <w:t>mekanizmaları</w:t>
      </w:r>
      <w:proofErr w:type="spellEnd"/>
      <w:r>
        <w:t xml:space="preserve"> da </w:t>
      </w:r>
      <w:proofErr w:type="spellStart"/>
      <w:r>
        <w:t>oluşturması</w:t>
      </w:r>
      <w:proofErr w:type="spellEnd"/>
      <w:r>
        <w:t xml:space="preserve"> </w:t>
      </w:r>
      <w:proofErr w:type="spellStart"/>
      <w:r>
        <w:t>gerekir</w:t>
      </w:r>
      <w:proofErr w:type="spellEnd"/>
      <w:r>
        <w:t>.</w:t>
      </w:r>
    </w:p>
    <w:p w14:paraId="26301606" w14:textId="77777777" w:rsidR="006C7D1E" w:rsidRDefault="006C7D1E">
      <w:pPr>
        <w:pStyle w:val="BodyText"/>
      </w:pPr>
    </w:p>
    <w:p w14:paraId="29A4D938" w14:textId="77777777" w:rsidR="000A2BEE" w:rsidRDefault="00000000">
      <w:pPr>
        <w:pStyle w:val="Heading1"/>
      </w:pPr>
      <w:r>
        <w:lastRenderedPageBreak/>
        <w:t>Matbaa, hattatlar ve teknolojik geçişlerin yanlış okunması</w:t>
      </w:r>
    </w:p>
    <w:p w14:paraId="342DFC8E" w14:textId="77777777" w:rsidR="000A2BEE" w:rsidRDefault="00000000">
      <w:pPr>
        <w:pStyle w:val="BodyText"/>
      </w:pPr>
      <w:r>
        <w:t>Teknolojik dönüşümler her dönemde meslekî endişeler doğurmuştur. Matbaanın Osmanlı dünyasında geç yaygınlaşması etrafındaki tartışma bunun tarihsel örneklerinden biridir. Bu konuda dikkatli olmak gerekir: Osmanlı’da matbaanın gecikmesini yalnızca “hattatlar işsiz kalacak diye engelledi” şeklinde açıklamak akademik olarak fazla basitleştirici olur. Literatür; yazma kültürünün prestiji, dinî metinlerin aktarım biçimleri, okuryazar pazarın sınırlılığı, estetik ve teknik sorunlar, ekonomik çıkar grupları ve farklı toplulukların farklı matbaa tecrübeleri gibi birçok etkeni birlikte tartışır.</w:t>
      </w:r>
    </w:p>
    <w:p w14:paraId="633EAACD" w14:textId="77777777" w:rsidR="000A2BEE" w:rsidRDefault="00000000">
      <w:pPr>
        <w:pStyle w:val="BodyText"/>
      </w:pPr>
      <w:r>
        <w:t>Bununla birlikte hattat, müstensih ve yazma üretimi etrafındaki geçim kaygılarının bu tartışmada yer aldığı da açıktır. Buradan çıkarılması gereken ders, teknolojik yeniliğin eski meslekleri yalnızca yok ettiği değil; aynı zamanda yeni meslekler, yeni uzmanlıklar ve yeni üretim zincirleri oluşturduğudur.</w:t>
      </w:r>
    </w:p>
    <w:p w14:paraId="762B64CB" w14:textId="77777777" w:rsidR="000A2BEE" w:rsidRDefault="00000000">
      <w:pPr>
        <w:pStyle w:val="Caption"/>
      </w:pPr>
      <w:r>
        <w:rPr>
          <w:color w:val="1F4E79"/>
        </w:rPr>
        <w:t>Tablo 13. Osmanlı matbaası tartışmasında dikkatli okunması gereken tarihsel veriler</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1871"/>
        <w:gridCol w:w="4025"/>
        <w:gridCol w:w="3742"/>
      </w:tblGrid>
      <w:tr w:rsidR="000A2BEE" w14:paraId="6CDC490F" w14:textId="77777777">
        <w:trPr>
          <w:jc w:val="center"/>
        </w:trPr>
        <w:tc>
          <w:tcPr>
            <w:tcW w:w="1871" w:type="dxa"/>
            <w:shd w:val="clear" w:color="auto" w:fill="1F4E79"/>
            <w:tcMar>
              <w:top w:w="110" w:type="dxa"/>
              <w:left w:w="90" w:type="dxa"/>
              <w:bottom w:w="110" w:type="dxa"/>
              <w:right w:w="90" w:type="dxa"/>
            </w:tcMar>
            <w:vAlign w:val="center"/>
          </w:tcPr>
          <w:p w14:paraId="79C6B648" w14:textId="77777777" w:rsidR="000A2BEE" w:rsidRDefault="00000000">
            <w:pPr>
              <w:spacing w:after="0" w:line="252" w:lineRule="auto"/>
              <w:jc w:val="center"/>
            </w:pPr>
            <w:r>
              <w:rPr>
                <w:b/>
                <w:color w:val="FFFFFF"/>
                <w:sz w:val="17"/>
              </w:rPr>
              <w:t>Tarih / olgu</w:t>
            </w:r>
          </w:p>
        </w:tc>
        <w:tc>
          <w:tcPr>
            <w:tcW w:w="4025" w:type="dxa"/>
            <w:shd w:val="clear" w:color="auto" w:fill="1F4E79"/>
            <w:tcMar>
              <w:top w:w="110" w:type="dxa"/>
              <w:left w:w="90" w:type="dxa"/>
              <w:bottom w:w="110" w:type="dxa"/>
              <w:right w:w="90" w:type="dxa"/>
            </w:tcMar>
            <w:vAlign w:val="center"/>
          </w:tcPr>
          <w:p w14:paraId="574BCFA2" w14:textId="77777777" w:rsidR="000A2BEE" w:rsidRDefault="00000000">
            <w:pPr>
              <w:spacing w:after="0" w:line="252" w:lineRule="auto"/>
              <w:jc w:val="center"/>
            </w:pPr>
            <w:r>
              <w:rPr>
                <w:b/>
                <w:color w:val="FFFFFF"/>
                <w:sz w:val="17"/>
              </w:rPr>
              <w:t>Kaynakta verilen bilgi</w:t>
            </w:r>
          </w:p>
        </w:tc>
        <w:tc>
          <w:tcPr>
            <w:tcW w:w="3742" w:type="dxa"/>
            <w:shd w:val="clear" w:color="auto" w:fill="1F4E79"/>
            <w:tcMar>
              <w:top w:w="110" w:type="dxa"/>
              <w:left w:w="90" w:type="dxa"/>
              <w:bottom w:w="110" w:type="dxa"/>
              <w:right w:w="90" w:type="dxa"/>
            </w:tcMar>
            <w:vAlign w:val="center"/>
          </w:tcPr>
          <w:p w14:paraId="12694DD9" w14:textId="77777777" w:rsidR="000A2BEE" w:rsidRDefault="00000000">
            <w:pPr>
              <w:spacing w:after="0" w:line="252" w:lineRule="auto"/>
              <w:jc w:val="center"/>
            </w:pPr>
            <w:r>
              <w:rPr>
                <w:b/>
                <w:color w:val="FFFFFF"/>
                <w:sz w:val="17"/>
              </w:rPr>
              <w:t>Bu makale açısından yorum</w:t>
            </w:r>
          </w:p>
        </w:tc>
      </w:tr>
      <w:tr w:rsidR="000A2BEE" w14:paraId="74C0730E" w14:textId="77777777">
        <w:trPr>
          <w:jc w:val="center"/>
        </w:trPr>
        <w:tc>
          <w:tcPr>
            <w:tcW w:w="1871" w:type="dxa"/>
            <w:tcMar>
              <w:top w:w="95" w:type="dxa"/>
              <w:left w:w="90" w:type="dxa"/>
              <w:bottom w:w="95" w:type="dxa"/>
              <w:right w:w="90" w:type="dxa"/>
            </w:tcMar>
            <w:vAlign w:val="center"/>
          </w:tcPr>
          <w:p w14:paraId="59EBAC60" w14:textId="77777777" w:rsidR="000A2BEE" w:rsidRDefault="00000000">
            <w:pPr>
              <w:spacing w:after="0" w:line="252" w:lineRule="auto"/>
              <w:jc w:val="center"/>
            </w:pPr>
            <w:r>
              <w:rPr>
                <w:sz w:val="15"/>
              </w:rPr>
              <w:t>1450’ler</w:t>
            </w:r>
          </w:p>
        </w:tc>
        <w:tc>
          <w:tcPr>
            <w:tcW w:w="4025" w:type="dxa"/>
            <w:tcMar>
              <w:top w:w="95" w:type="dxa"/>
              <w:left w:w="90" w:type="dxa"/>
              <w:bottom w:w="95" w:type="dxa"/>
              <w:right w:w="90" w:type="dxa"/>
            </w:tcMar>
            <w:vAlign w:val="center"/>
          </w:tcPr>
          <w:p w14:paraId="4140B651" w14:textId="77777777" w:rsidR="000A2BEE" w:rsidRDefault="00000000">
            <w:pPr>
              <w:spacing w:after="0" w:line="252" w:lineRule="auto"/>
            </w:pPr>
            <w:r>
              <w:rPr>
                <w:sz w:val="15"/>
              </w:rPr>
              <w:t>Gutenberg Avrupa’da İncil basmaktadır.</w:t>
            </w:r>
          </w:p>
        </w:tc>
        <w:tc>
          <w:tcPr>
            <w:tcW w:w="3742" w:type="dxa"/>
            <w:tcMar>
              <w:top w:w="95" w:type="dxa"/>
              <w:left w:w="90" w:type="dxa"/>
              <w:bottom w:w="95" w:type="dxa"/>
              <w:right w:w="90" w:type="dxa"/>
            </w:tcMar>
            <w:vAlign w:val="center"/>
          </w:tcPr>
          <w:p w14:paraId="6A9F1A4A" w14:textId="77777777" w:rsidR="000A2BEE" w:rsidRDefault="00000000">
            <w:pPr>
              <w:spacing w:after="0" w:line="252" w:lineRule="auto"/>
            </w:pPr>
            <w:r>
              <w:rPr>
                <w:sz w:val="15"/>
              </w:rPr>
              <w:t>Basılı kitap teknolojisi erken modern Avrupa’da güçlü bir dönüşüm yaratmıştır.</w:t>
            </w:r>
          </w:p>
        </w:tc>
      </w:tr>
      <w:tr w:rsidR="000A2BEE" w14:paraId="09B4BD2D" w14:textId="77777777">
        <w:trPr>
          <w:jc w:val="center"/>
        </w:trPr>
        <w:tc>
          <w:tcPr>
            <w:tcW w:w="1871" w:type="dxa"/>
            <w:shd w:val="clear" w:color="auto" w:fill="EEF5FB"/>
            <w:tcMar>
              <w:top w:w="95" w:type="dxa"/>
              <w:left w:w="90" w:type="dxa"/>
              <w:bottom w:w="95" w:type="dxa"/>
              <w:right w:w="90" w:type="dxa"/>
            </w:tcMar>
            <w:vAlign w:val="center"/>
          </w:tcPr>
          <w:p w14:paraId="160AC8B0" w14:textId="77777777" w:rsidR="000A2BEE" w:rsidRDefault="00000000">
            <w:pPr>
              <w:spacing w:after="0" w:line="252" w:lineRule="auto"/>
              <w:jc w:val="center"/>
            </w:pPr>
            <w:r>
              <w:rPr>
                <w:sz w:val="15"/>
              </w:rPr>
              <w:t>1493</w:t>
            </w:r>
          </w:p>
        </w:tc>
        <w:tc>
          <w:tcPr>
            <w:tcW w:w="4025" w:type="dxa"/>
            <w:shd w:val="clear" w:color="auto" w:fill="EEF5FB"/>
            <w:tcMar>
              <w:top w:w="95" w:type="dxa"/>
              <w:left w:w="90" w:type="dxa"/>
              <w:bottom w:w="95" w:type="dxa"/>
              <w:right w:w="90" w:type="dxa"/>
            </w:tcMar>
            <w:vAlign w:val="center"/>
          </w:tcPr>
          <w:p w14:paraId="36C1D14B" w14:textId="77777777" w:rsidR="000A2BEE" w:rsidRDefault="00000000">
            <w:pPr>
              <w:spacing w:after="0" w:line="252" w:lineRule="auto"/>
            </w:pPr>
            <w:r>
              <w:rPr>
                <w:sz w:val="15"/>
              </w:rPr>
              <w:t>Osmanlı topraklarındaki Yahudi topluluklarının matbaa faaliyeti başlamıştır.</w:t>
            </w:r>
          </w:p>
        </w:tc>
        <w:tc>
          <w:tcPr>
            <w:tcW w:w="3742" w:type="dxa"/>
            <w:shd w:val="clear" w:color="auto" w:fill="EEF5FB"/>
            <w:tcMar>
              <w:top w:w="95" w:type="dxa"/>
              <w:left w:w="90" w:type="dxa"/>
              <w:bottom w:w="95" w:type="dxa"/>
              <w:right w:w="90" w:type="dxa"/>
            </w:tcMar>
            <w:vAlign w:val="center"/>
          </w:tcPr>
          <w:p w14:paraId="4486FD6B" w14:textId="77777777" w:rsidR="000A2BEE" w:rsidRDefault="00000000">
            <w:pPr>
              <w:spacing w:after="0" w:line="252" w:lineRule="auto"/>
            </w:pPr>
            <w:r>
              <w:rPr>
                <w:sz w:val="15"/>
              </w:rPr>
              <w:t>Osmanlı coğrafyasında matbaa tamamen bilinmeyen veya bütünüyle yasaklı bir teknoloji değildir.</w:t>
            </w:r>
          </w:p>
        </w:tc>
      </w:tr>
      <w:tr w:rsidR="000A2BEE" w14:paraId="26C48292" w14:textId="77777777">
        <w:trPr>
          <w:jc w:val="center"/>
        </w:trPr>
        <w:tc>
          <w:tcPr>
            <w:tcW w:w="1871" w:type="dxa"/>
            <w:tcMar>
              <w:top w:w="95" w:type="dxa"/>
              <w:left w:w="90" w:type="dxa"/>
              <w:bottom w:w="95" w:type="dxa"/>
              <w:right w:w="90" w:type="dxa"/>
            </w:tcMar>
            <w:vAlign w:val="center"/>
          </w:tcPr>
          <w:p w14:paraId="75CA2FE0" w14:textId="77777777" w:rsidR="000A2BEE" w:rsidRDefault="00000000">
            <w:pPr>
              <w:spacing w:after="0" w:line="252" w:lineRule="auto"/>
              <w:jc w:val="center"/>
            </w:pPr>
            <w:r>
              <w:rPr>
                <w:sz w:val="15"/>
              </w:rPr>
              <w:t>Yaklaşık 1706</w:t>
            </w:r>
          </w:p>
        </w:tc>
        <w:tc>
          <w:tcPr>
            <w:tcW w:w="4025" w:type="dxa"/>
            <w:tcMar>
              <w:top w:w="95" w:type="dxa"/>
              <w:left w:w="90" w:type="dxa"/>
              <w:bottom w:w="95" w:type="dxa"/>
              <w:right w:w="90" w:type="dxa"/>
            </w:tcMar>
            <w:vAlign w:val="center"/>
          </w:tcPr>
          <w:p w14:paraId="689B9DFB" w14:textId="77777777" w:rsidR="000A2BEE" w:rsidRDefault="00000000">
            <w:pPr>
              <w:spacing w:after="0" w:line="252" w:lineRule="auto"/>
            </w:pPr>
            <w:r>
              <w:rPr>
                <w:sz w:val="15"/>
              </w:rPr>
              <w:t>Arap harfli ilk basılı ürünlerden biri Aleppo’da Hristiyan Süryaniler tarafından üretilmiştir.</w:t>
            </w:r>
          </w:p>
        </w:tc>
        <w:tc>
          <w:tcPr>
            <w:tcW w:w="3742" w:type="dxa"/>
            <w:tcMar>
              <w:top w:w="95" w:type="dxa"/>
              <w:left w:w="90" w:type="dxa"/>
              <w:bottom w:w="95" w:type="dxa"/>
              <w:right w:w="90" w:type="dxa"/>
            </w:tcMar>
            <w:vAlign w:val="center"/>
          </w:tcPr>
          <w:p w14:paraId="35089EE5" w14:textId="77777777" w:rsidR="000A2BEE" w:rsidRDefault="00000000">
            <w:pPr>
              <w:spacing w:after="0" w:line="252" w:lineRule="auto"/>
            </w:pPr>
            <w:r>
              <w:rPr>
                <w:sz w:val="15"/>
              </w:rPr>
              <w:t>Farklı topluluklar ve diller farklı matbaa tecrübeleri yaşamıştır.</w:t>
            </w:r>
          </w:p>
        </w:tc>
      </w:tr>
      <w:tr w:rsidR="000A2BEE" w14:paraId="42E69003" w14:textId="77777777">
        <w:trPr>
          <w:jc w:val="center"/>
        </w:trPr>
        <w:tc>
          <w:tcPr>
            <w:tcW w:w="1871" w:type="dxa"/>
            <w:shd w:val="clear" w:color="auto" w:fill="EEF5FB"/>
            <w:tcMar>
              <w:top w:w="95" w:type="dxa"/>
              <w:left w:w="90" w:type="dxa"/>
              <w:bottom w:w="95" w:type="dxa"/>
              <w:right w:w="90" w:type="dxa"/>
            </w:tcMar>
            <w:vAlign w:val="center"/>
          </w:tcPr>
          <w:p w14:paraId="5BD1EA89" w14:textId="77777777" w:rsidR="000A2BEE" w:rsidRDefault="00000000">
            <w:pPr>
              <w:spacing w:after="0" w:line="252" w:lineRule="auto"/>
              <w:jc w:val="center"/>
            </w:pPr>
            <w:r>
              <w:rPr>
                <w:sz w:val="15"/>
              </w:rPr>
              <w:t>1727</w:t>
            </w:r>
          </w:p>
        </w:tc>
        <w:tc>
          <w:tcPr>
            <w:tcW w:w="4025" w:type="dxa"/>
            <w:shd w:val="clear" w:color="auto" w:fill="EEF5FB"/>
            <w:tcMar>
              <w:top w:w="95" w:type="dxa"/>
              <w:left w:w="90" w:type="dxa"/>
              <w:bottom w:w="95" w:type="dxa"/>
              <w:right w:w="90" w:type="dxa"/>
            </w:tcMar>
            <w:vAlign w:val="center"/>
          </w:tcPr>
          <w:p w14:paraId="1F1F7F42" w14:textId="77777777" w:rsidR="000A2BEE" w:rsidRDefault="00000000">
            <w:pPr>
              <w:spacing w:after="0" w:line="252" w:lineRule="auto"/>
            </w:pPr>
            <w:r>
              <w:rPr>
                <w:sz w:val="15"/>
              </w:rPr>
              <w:t>İlk Türk matbaası İstanbul’da kurulmuştur.</w:t>
            </w:r>
          </w:p>
        </w:tc>
        <w:tc>
          <w:tcPr>
            <w:tcW w:w="3742" w:type="dxa"/>
            <w:shd w:val="clear" w:color="auto" w:fill="EEF5FB"/>
            <w:tcMar>
              <w:top w:w="95" w:type="dxa"/>
              <w:left w:w="90" w:type="dxa"/>
              <w:bottom w:w="95" w:type="dxa"/>
              <w:right w:w="90" w:type="dxa"/>
            </w:tcMar>
            <w:vAlign w:val="center"/>
          </w:tcPr>
          <w:p w14:paraId="1661D9A0" w14:textId="77777777" w:rsidR="000A2BEE" w:rsidRDefault="00000000">
            <w:pPr>
              <w:spacing w:after="0" w:line="252" w:lineRule="auto"/>
            </w:pPr>
            <w:r>
              <w:rPr>
                <w:sz w:val="15"/>
              </w:rPr>
              <w:t>Müslüman Osmanlı-Türkçe matbaa deneyimi Avrupa’ya göre geç kurumsallaşmıştır.</w:t>
            </w:r>
          </w:p>
        </w:tc>
      </w:tr>
      <w:tr w:rsidR="000A2BEE" w14:paraId="2FC77B7A" w14:textId="77777777">
        <w:trPr>
          <w:jc w:val="center"/>
        </w:trPr>
        <w:tc>
          <w:tcPr>
            <w:tcW w:w="1871" w:type="dxa"/>
            <w:tcMar>
              <w:top w:w="95" w:type="dxa"/>
              <w:left w:w="90" w:type="dxa"/>
              <w:bottom w:w="95" w:type="dxa"/>
              <w:right w:w="90" w:type="dxa"/>
            </w:tcMar>
            <w:vAlign w:val="center"/>
          </w:tcPr>
          <w:p w14:paraId="222FA878" w14:textId="77777777" w:rsidR="000A2BEE" w:rsidRDefault="00000000">
            <w:pPr>
              <w:spacing w:after="0" w:line="252" w:lineRule="auto"/>
              <w:jc w:val="center"/>
            </w:pPr>
            <w:r>
              <w:rPr>
                <w:sz w:val="15"/>
              </w:rPr>
              <w:t>1729</w:t>
            </w:r>
          </w:p>
        </w:tc>
        <w:tc>
          <w:tcPr>
            <w:tcW w:w="4025" w:type="dxa"/>
            <w:tcMar>
              <w:top w:w="95" w:type="dxa"/>
              <w:left w:w="90" w:type="dxa"/>
              <w:bottom w:w="95" w:type="dxa"/>
              <w:right w:w="90" w:type="dxa"/>
            </w:tcMar>
            <w:vAlign w:val="center"/>
          </w:tcPr>
          <w:p w14:paraId="195ED438" w14:textId="77777777" w:rsidR="000A2BEE" w:rsidRDefault="00000000">
            <w:pPr>
              <w:spacing w:after="0" w:line="252" w:lineRule="auto"/>
            </w:pPr>
            <w:r>
              <w:rPr>
                <w:sz w:val="15"/>
              </w:rPr>
              <w:t>Müteferrika ilk eserini, iki ciltlik Arapça sözlüğü, basmıştır.</w:t>
            </w:r>
          </w:p>
        </w:tc>
        <w:tc>
          <w:tcPr>
            <w:tcW w:w="3742" w:type="dxa"/>
            <w:tcMar>
              <w:top w:w="95" w:type="dxa"/>
              <w:left w:w="90" w:type="dxa"/>
              <w:bottom w:w="95" w:type="dxa"/>
              <w:right w:w="90" w:type="dxa"/>
            </w:tcMar>
            <w:vAlign w:val="center"/>
          </w:tcPr>
          <w:p w14:paraId="66002CE7" w14:textId="77777777" w:rsidR="000A2BEE" w:rsidRDefault="00000000">
            <w:pPr>
              <w:spacing w:after="0" w:line="252" w:lineRule="auto"/>
            </w:pPr>
            <w:r>
              <w:rPr>
                <w:sz w:val="15"/>
              </w:rPr>
              <w:t>Resmî izinle ve başlangıçta din dışı konulara odaklanan bir matbaa pratiği başlamıştır.</w:t>
            </w:r>
          </w:p>
        </w:tc>
      </w:tr>
      <w:tr w:rsidR="000A2BEE" w14:paraId="15B38517" w14:textId="77777777">
        <w:trPr>
          <w:jc w:val="center"/>
        </w:trPr>
        <w:tc>
          <w:tcPr>
            <w:tcW w:w="1871" w:type="dxa"/>
            <w:shd w:val="clear" w:color="auto" w:fill="EEF5FB"/>
            <w:tcMar>
              <w:top w:w="95" w:type="dxa"/>
              <w:left w:w="90" w:type="dxa"/>
              <w:bottom w:w="95" w:type="dxa"/>
              <w:right w:w="90" w:type="dxa"/>
            </w:tcMar>
            <w:vAlign w:val="center"/>
          </w:tcPr>
          <w:p w14:paraId="12D8BDD5" w14:textId="77777777" w:rsidR="000A2BEE" w:rsidRDefault="00000000">
            <w:pPr>
              <w:spacing w:after="0" w:line="252" w:lineRule="auto"/>
              <w:jc w:val="center"/>
            </w:pPr>
            <w:r>
              <w:rPr>
                <w:sz w:val="15"/>
              </w:rPr>
              <w:t>18. yüzyıl</w:t>
            </w:r>
          </w:p>
        </w:tc>
        <w:tc>
          <w:tcPr>
            <w:tcW w:w="4025" w:type="dxa"/>
            <w:shd w:val="clear" w:color="auto" w:fill="EEF5FB"/>
            <w:tcMar>
              <w:top w:w="95" w:type="dxa"/>
              <w:left w:w="90" w:type="dxa"/>
              <w:bottom w:w="95" w:type="dxa"/>
              <w:right w:w="90" w:type="dxa"/>
            </w:tcMar>
            <w:vAlign w:val="center"/>
          </w:tcPr>
          <w:p w14:paraId="1FF744EF" w14:textId="77777777" w:rsidR="000A2BEE" w:rsidRDefault="00000000">
            <w:pPr>
              <w:spacing w:after="0" w:line="252" w:lineRule="auto"/>
            </w:pPr>
            <w:r>
              <w:rPr>
                <w:sz w:val="15"/>
              </w:rPr>
              <w:t>Osmanlı topraklarında 80.000, İstanbul’da 6.000 kadar müstensih/hattat bulunduğuna ilişkin aktarımlar vardır.</w:t>
            </w:r>
          </w:p>
        </w:tc>
        <w:tc>
          <w:tcPr>
            <w:tcW w:w="3742" w:type="dxa"/>
            <w:shd w:val="clear" w:color="auto" w:fill="EEF5FB"/>
            <w:tcMar>
              <w:top w:w="95" w:type="dxa"/>
              <w:left w:w="90" w:type="dxa"/>
              <w:bottom w:w="95" w:type="dxa"/>
              <w:right w:w="90" w:type="dxa"/>
            </w:tcMar>
            <w:vAlign w:val="center"/>
          </w:tcPr>
          <w:p w14:paraId="6C1C5346" w14:textId="77777777" w:rsidR="000A2BEE" w:rsidRDefault="00000000">
            <w:pPr>
              <w:spacing w:after="0" w:line="252" w:lineRule="auto"/>
            </w:pPr>
            <w:r>
              <w:rPr>
                <w:sz w:val="15"/>
              </w:rPr>
              <w:t>Bu rakamlar, yazma üretiminin ekonomik ve sosyal ölçeğini göstermekte; geçim kaygısının neden ciddiye alınması gerektiğini açıklamaktadır.</w:t>
            </w:r>
          </w:p>
        </w:tc>
      </w:tr>
      <w:tr w:rsidR="000A2BEE" w14:paraId="4DF8B69C" w14:textId="77777777">
        <w:trPr>
          <w:jc w:val="center"/>
        </w:trPr>
        <w:tc>
          <w:tcPr>
            <w:tcW w:w="1871" w:type="dxa"/>
            <w:tcMar>
              <w:top w:w="95" w:type="dxa"/>
              <w:left w:w="90" w:type="dxa"/>
              <w:bottom w:w="95" w:type="dxa"/>
              <w:right w:w="90" w:type="dxa"/>
            </w:tcMar>
            <w:vAlign w:val="center"/>
          </w:tcPr>
          <w:p w14:paraId="230582F9" w14:textId="77777777" w:rsidR="000A2BEE" w:rsidRDefault="00000000">
            <w:pPr>
              <w:spacing w:after="0" w:line="252" w:lineRule="auto"/>
              <w:jc w:val="center"/>
            </w:pPr>
            <w:r>
              <w:rPr>
                <w:sz w:val="15"/>
              </w:rPr>
              <w:t>Müteferrika matbaası</w:t>
            </w:r>
          </w:p>
        </w:tc>
        <w:tc>
          <w:tcPr>
            <w:tcW w:w="4025" w:type="dxa"/>
            <w:tcMar>
              <w:top w:w="95" w:type="dxa"/>
              <w:left w:w="90" w:type="dxa"/>
              <w:bottom w:w="95" w:type="dxa"/>
              <w:right w:w="90" w:type="dxa"/>
            </w:tcMar>
            <w:vAlign w:val="center"/>
          </w:tcPr>
          <w:p w14:paraId="257E461A" w14:textId="77777777" w:rsidR="000A2BEE" w:rsidRDefault="00000000">
            <w:pPr>
              <w:spacing w:after="0" w:line="252" w:lineRule="auto"/>
            </w:pPr>
            <w:r>
              <w:rPr>
                <w:sz w:val="15"/>
              </w:rPr>
              <w:t>36 çırak ve 8 ustanın çalıştığı aktarılmaktadır.</w:t>
            </w:r>
          </w:p>
        </w:tc>
        <w:tc>
          <w:tcPr>
            <w:tcW w:w="3742" w:type="dxa"/>
            <w:tcMar>
              <w:top w:w="95" w:type="dxa"/>
              <w:left w:w="90" w:type="dxa"/>
              <w:bottom w:w="95" w:type="dxa"/>
              <w:right w:w="90" w:type="dxa"/>
            </w:tcMar>
            <w:vAlign w:val="center"/>
          </w:tcPr>
          <w:p w14:paraId="78541D65" w14:textId="77777777" w:rsidR="000A2BEE" w:rsidRDefault="00000000">
            <w:pPr>
              <w:spacing w:after="0" w:line="252" w:lineRule="auto"/>
            </w:pPr>
            <w:r>
              <w:rPr>
                <w:sz w:val="15"/>
              </w:rPr>
              <w:t>Matbaa yalnızca eski işi azaltan değil, yeni teknik iş bölümü yaratan bir üretim düzenidir.</w:t>
            </w:r>
          </w:p>
        </w:tc>
      </w:tr>
    </w:tbl>
    <w:p w14:paraId="59824F5E" w14:textId="77777777" w:rsidR="000A2BEE" w:rsidRDefault="000A2BEE">
      <w:pPr>
        <w:spacing w:after="0"/>
      </w:pPr>
    </w:p>
    <w:p w14:paraId="772BBB09" w14:textId="77777777" w:rsidR="000A2BEE" w:rsidRDefault="00000000">
      <w:pPr>
        <w:pStyle w:val="Reference"/>
      </w:pPr>
      <w:r>
        <w:rPr>
          <w:b/>
          <w:color w:val="404040"/>
        </w:rPr>
        <w:t xml:space="preserve">Referans: </w:t>
      </w:r>
      <w:r>
        <w:rPr>
          <w:i/>
          <w:color w:val="404040"/>
        </w:rPr>
        <w:t>Library of Congress, “Ibrahim Müteferrika, First Muslim Printer of the Ottoman Empire”; “The Printing Presses of Istanbul (1453-1839)”, History of Istanbul. History of Istanbul metni, müstensih direnci anlatısını tek neden olarak görmenin hatalı olacağını; buna karşın ekonomik kaygı taşıyan önemli bir nüfusun bulunduğunu belirtmektedir. URL: https://blogs.loc.gov/law/2023/08/ibrahim-muteferrika-first-muslim-printer-of-the-ottoman-empire/ ; https://istanbultarihi.ist/668-the-printing-presses-of-istanbul-1453-1839</w:t>
      </w:r>
    </w:p>
    <w:p w14:paraId="63B34C11" w14:textId="77777777" w:rsidR="000A2BEE" w:rsidRDefault="00000000">
      <w:pPr>
        <w:pStyle w:val="BodyText"/>
      </w:pPr>
      <w:r>
        <w:t>Bu tarihsel örnek, mekatronik tartışması açısından öğreticidir. Matbaa, hattatlık ve müstensihlik etrafındaki iş kaybı endişesini bütünüyle haksız kılmamıştır; fakat uzun vadede dizgicilik, matbaacılık, mürettiplik, tashih, editörlük, yayıncılık, ciltçilik, kitapçılık, kütüphanecilik, arşivcilik, kataloglama ve bilimsel dolaşım gibi çok sayıda daha özelleşmiş faaliyet alanı doğurmuştur. Teknolojik dönüşümün sağlıklı okunması, “kim hangi yetkiyi kaybedecek?” sorusundan çok “hangi yeni uzmanlıklar, hangi verimlilik ve bilgi dolaşımı imkanlarını yaratacak?” sorusunu gerektirir.</w:t>
      </w:r>
    </w:p>
    <w:tbl>
      <w:tblPr>
        <w:tblW w:w="0" w:type="auto"/>
        <w:jc w:val="center"/>
        <w:tblBorders>
          <w:top w:val="single" w:sz="8" w:space="0" w:color="9CC3E5"/>
          <w:left w:val="single" w:sz="8" w:space="0" w:color="9CC3E5"/>
          <w:bottom w:val="single" w:sz="8" w:space="0" w:color="9CC3E5"/>
          <w:right w:val="single" w:sz="8" w:space="0" w:color="9CC3E5"/>
          <w:insideH w:val="single" w:sz="8" w:space="0" w:color="9CC3E5"/>
          <w:insideV w:val="single" w:sz="8" w:space="0" w:color="9CC3E5"/>
        </w:tblBorders>
        <w:tblLook w:val="04A0" w:firstRow="1" w:lastRow="0" w:firstColumn="1" w:lastColumn="0" w:noHBand="0" w:noVBand="1"/>
      </w:tblPr>
      <w:tblGrid>
        <w:gridCol w:w="9638"/>
      </w:tblGrid>
      <w:tr w:rsidR="000A2BEE" w14:paraId="16978381" w14:textId="77777777">
        <w:trPr>
          <w:jc w:val="center"/>
        </w:trPr>
        <w:tc>
          <w:tcPr>
            <w:tcW w:w="9638" w:type="dxa"/>
            <w:shd w:val="clear" w:color="auto" w:fill="EEF5FB"/>
            <w:tcMar>
              <w:top w:w="140" w:type="dxa"/>
              <w:left w:w="160" w:type="dxa"/>
              <w:bottom w:w="140" w:type="dxa"/>
              <w:right w:w="160" w:type="dxa"/>
            </w:tcMar>
            <w:vAlign w:val="center"/>
          </w:tcPr>
          <w:p w14:paraId="707A157E" w14:textId="77777777" w:rsidR="000A2BEE" w:rsidRDefault="00000000">
            <w:pPr>
              <w:spacing w:after="0" w:line="252" w:lineRule="auto"/>
            </w:pPr>
            <w:r>
              <w:rPr>
                <w:b/>
                <w:color w:val="1F4E79"/>
              </w:rPr>
              <w:t>Tarihsel analojiden çıkarılacak ders</w:t>
            </w:r>
            <w:r>
              <w:rPr>
                <w:b/>
                <w:color w:val="1F4E79"/>
              </w:rPr>
              <w:br/>
            </w:r>
            <w:r>
              <w:rPr>
                <w:sz w:val="20"/>
              </w:rPr>
              <w:t>Mekatronik Mühendisleri Odası önerisi de bu çerçevede okunmalıdır. Bu öneri, makine, elektrik-elektronik veya bilgisayar mühendislerinin alanını daraltmak için değil; modern cihaz ve makine ekosisteminin fiilen oluşturduğu yeni uzmanlık zincirini tanımak, standartlaştırmak ve verimli hâle getirmek için gündeme gelmektedir.</w:t>
            </w:r>
          </w:p>
        </w:tc>
      </w:tr>
    </w:tbl>
    <w:p w14:paraId="4D9CA196" w14:textId="77777777" w:rsidR="000A2BEE" w:rsidRDefault="000A2BEE">
      <w:pPr>
        <w:spacing w:after="0"/>
      </w:pPr>
    </w:p>
    <w:p w14:paraId="0CEFDA67" w14:textId="77777777" w:rsidR="000A2BEE" w:rsidRDefault="00000000">
      <w:pPr>
        <w:pStyle w:val="Heading1"/>
      </w:pPr>
      <w:r>
        <w:lastRenderedPageBreak/>
        <w:t>İş bölümü, fikirlerin birleşmesi ve uzmanlaşmış meslek odaları</w:t>
      </w:r>
    </w:p>
    <w:p w14:paraId="689A4BE6" w14:textId="77777777" w:rsidR="000A2BEE" w:rsidRDefault="00000000">
      <w:pPr>
        <w:pStyle w:val="BodyText"/>
      </w:pPr>
      <w:r>
        <w:t>Medeniyetin gelişmesinde iş bölümü, yani division of labor, merkezi bir ilkedir. Adam Smith’in iğne fabrikası örneği, üretkenliğin yalnızca bireysel beceriden değil, işin anlamlı parçalara ayrılması ve her parçanın uzmanlaşmış kişilerce yürütülmesinden doğduğunu gösterir. Matt Ridley’nin “fikirlerin çiftleşmesi” metaforu da benzer bir noktaya işaret eder: ilerleme, insanların ve kurumların her şeyi kendi başlarına yapmasından değil, uzmanlaşmış bilgi ve becerilerin birbirleriyle temas etmesinden doğar.</w:t>
      </w:r>
    </w:p>
    <w:p w14:paraId="025EB663" w14:textId="77777777" w:rsidR="000A2BEE" w:rsidRDefault="00000000">
      <w:pPr>
        <w:pStyle w:val="Caption"/>
      </w:pPr>
      <w:r>
        <w:rPr>
          <w:color w:val="1F4E79"/>
        </w:rPr>
        <w:t>Tablo 14. İş bölümü ve uzmanlaşma düşüncesinin mekatronik mesleğine uygulanması</w:t>
      </w:r>
    </w:p>
    <w:tbl>
      <w:tblPr>
        <w:tblW w:w="0" w:type="auto"/>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4A0" w:firstRow="1" w:lastRow="0" w:firstColumn="1" w:lastColumn="0" w:noHBand="0" w:noVBand="1"/>
      </w:tblPr>
      <w:tblGrid>
        <w:gridCol w:w="2438"/>
        <w:gridCol w:w="3572"/>
        <w:gridCol w:w="3628"/>
      </w:tblGrid>
      <w:tr w:rsidR="000A2BEE" w14:paraId="76BDA686" w14:textId="77777777">
        <w:trPr>
          <w:jc w:val="center"/>
        </w:trPr>
        <w:tc>
          <w:tcPr>
            <w:tcW w:w="2438" w:type="dxa"/>
            <w:shd w:val="clear" w:color="auto" w:fill="1F4E79"/>
            <w:tcMar>
              <w:top w:w="110" w:type="dxa"/>
              <w:left w:w="90" w:type="dxa"/>
              <w:bottom w:w="110" w:type="dxa"/>
              <w:right w:w="90" w:type="dxa"/>
            </w:tcMar>
            <w:vAlign w:val="center"/>
          </w:tcPr>
          <w:p w14:paraId="0687A2CD" w14:textId="77777777" w:rsidR="000A2BEE" w:rsidRDefault="00000000">
            <w:pPr>
              <w:spacing w:after="0" w:line="252" w:lineRule="auto"/>
              <w:jc w:val="center"/>
            </w:pPr>
            <w:r>
              <w:rPr>
                <w:b/>
                <w:color w:val="FFFFFF"/>
                <w:sz w:val="17"/>
              </w:rPr>
              <w:t>Düşünsel kaynak</w:t>
            </w:r>
          </w:p>
        </w:tc>
        <w:tc>
          <w:tcPr>
            <w:tcW w:w="3572" w:type="dxa"/>
            <w:shd w:val="clear" w:color="auto" w:fill="1F4E79"/>
            <w:tcMar>
              <w:top w:w="110" w:type="dxa"/>
              <w:left w:w="90" w:type="dxa"/>
              <w:bottom w:w="110" w:type="dxa"/>
              <w:right w:w="90" w:type="dxa"/>
            </w:tcMar>
            <w:vAlign w:val="center"/>
          </w:tcPr>
          <w:p w14:paraId="1C7D33BF" w14:textId="77777777" w:rsidR="000A2BEE" w:rsidRDefault="00000000">
            <w:pPr>
              <w:spacing w:after="0" w:line="252" w:lineRule="auto"/>
              <w:jc w:val="center"/>
            </w:pPr>
            <w:r>
              <w:rPr>
                <w:b/>
                <w:color w:val="FFFFFF"/>
                <w:sz w:val="17"/>
              </w:rPr>
              <w:t>Temel fikir</w:t>
            </w:r>
          </w:p>
        </w:tc>
        <w:tc>
          <w:tcPr>
            <w:tcW w:w="3628" w:type="dxa"/>
            <w:shd w:val="clear" w:color="auto" w:fill="1F4E79"/>
            <w:tcMar>
              <w:top w:w="110" w:type="dxa"/>
              <w:left w:w="90" w:type="dxa"/>
              <w:bottom w:w="110" w:type="dxa"/>
              <w:right w:w="90" w:type="dxa"/>
            </w:tcMar>
            <w:vAlign w:val="center"/>
          </w:tcPr>
          <w:p w14:paraId="0A36E361" w14:textId="77777777" w:rsidR="000A2BEE" w:rsidRDefault="00000000">
            <w:pPr>
              <w:spacing w:after="0" w:line="252" w:lineRule="auto"/>
              <w:jc w:val="center"/>
            </w:pPr>
            <w:r>
              <w:rPr>
                <w:b/>
                <w:color w:val="FFFFFF"/>
                <w:sz w:val="17"/>
              </w:rPr>
              <w:t>Mekatronik bağlamındaki karşılığı</w:t>
            </w:r>
          </w:p>
        </w:tc>
      </w:tr>
      <w:tr w:rsidR="000A2BEE" w14:paraId="504E9728" w14:textId="77777777">
        <w:trPr>
          <w:jc w:val="center"/>
        </w:trPr>
        <w:tc>
          <w:tcPr>
            <w:tcW w:w="2438" w:type="dxa"/>
            <w:tcMar>
              <w:top w:w="95" w:type="dxa"/>
              <w:left w:w="90" w:type="dxa"/>
              <w:bottom w:w="95" w:type="dxa"/>
              <w:right w:w="90" w:type="dxa"/>
            </w:tcMar>
            <w:vAlign w:val="center"/>
          </w:tcPr>
          <w:p w14:paraId="64AA5BE9" w14:textId="5CB73814" w:rsidR="000A2BEE" w:rsidRDefault="00000000">
            <w:pPr>
              <w:spacing w:after="0" w:line="252" w:lineRule="auto"/>
              <w:jc w:val="center"/>
            </w:pPr>
            <w:r>
              <w:rPr>
                <w:sz w:val="15"/>
              </w:rPr>
              <w:t xml:space="preserve">Adam Smith - </w:t>
            </w:r>
            <w:r w:rsidR="006C7D1E">
              <w:rPr>
                <w:sz w:val="15"/>
              </w:rPr>
              <w:t>D</w:t>
            </w:r>
            <w:r>
              <w:rPr>
                <w:sz w:val="15"/>
              </w:rPr>
              <w:t>ivision of labor</w:t>
            </w:r>
          </w:p>
        </w:tc>
        <w:tc>
          <w:tcPr>
            <w:tcW w:w="3572" w:type="dxa"/>
            <w:tcMar>
              <w:top w:w="95" w:type="dxa"/>
              <w:left w:w="90" w:type="dxa"/>
              <w:bottom w:w="95" w:type="dxa"/>
              <w:right w:w="90" w:type="dxa"/>
            </w:tcMar>
            <w:vAlign w:val="center"/>
          </w:tcPr>
          <w:p w14:paraId="7694F5CC" w14:textId="77777777" w:rsidR="000A2BEE" w:rsidRDefault="00000000">
            <w:pPr>
              <w:spacing w:after="0" w:line="252" w:lineRule="auto"/>
            </w:pPr>
            <w:r>
              <w:rPr>
                <w:sz w:val="15"/>
              </w:rPr>
              <w:t>İş bölümü üretken güçleri artırır; farklı iş ve mesleklerin ayrışması verimlilik doğurur.</w:t>
            </w:r>
          </w:p>
        </w:tc>
        <w:tc>
          <w:tcPr>
            <w:tcW w:w="3628" w:type="dxa"/>
            <w:tcMar>
              <w:top w:w="95" w:type="dxa"/>
              <w:left w:w="90" w:type="dxa"/>
              <w:bottom w:w="95" w:type="dxa"/>
              <w:right w:w="90" w:type="dxa"/>
            </w:tcMar>
            <w:vAlign w:val="center"/>
          </w:tcPr>
          <w:p w14:paraId="4BA6927D" w14:textId="77777777" w:rsidR="000A2BEE" w:rsidRDefault="00000000">
            <w:pPr>
              <w:spacing w:after="0" w:line="252" w:lineRule="auto"/>
            </w:pPr>
            <w:r>
              <w:rPr>
                <w:sz w:val="15"/>
              </w:rPr>
              <w:t>Mühendislikte de daha genel değil, teknolojik gerçekliğe uygun daha uzmanlaşmış mesleki yapıların verimlilik sağlayacağı savunulabilir.</w:t>
            </w:r>
          </w:p>
        </w:tc>
      </w:tr>
      <w:tr w:rsidR="000A2BEE" w14:paraId="0EBF160C" w14:textId="77777777">
        <w:trPr>
          <w:jc w:val="center"/>
        </w:trPr>
        <w:tc>
          <w:tcPr>
            <w:tcW w:w="2438" w:type="dxa"/>
            <w:shd w:val="clear" w:color="auto" w:fill="EEF5FB"/>
            <w:tcMar>
              <w:top w:w="95" w:type="dxa"/>
              <w:left w:w="90" w:type="dxa"/>
              <w:bottom w:w="95" w:type="dxa"/>
              <w:right w:w="90" w:type="dxa"/>
            </w:tcMar>
            <w:vAlign w:val="center"/>
          </w:tcPr>
          <w:p w14:paraId="7209B9E3" w14:textId="77777777" w:rsidR="000A2BEE" w:rsidRDefault="00000000">
            <w:pPr>
              <w:spacing w:after="0" w:line="252" w:lineRule="auto"/>
              <w:jc w:val="center"/>
            </w:pPr>
            <w:r>
              <w:rPr>
                <w:sz w:val="15"/>
              </w:rPr>
              <w:t>Matt Ridley - The Rational Optimist</w:t>
            </w:r>
          </w:p>
        </w:tc>
        <w:tc>
          <w:tcPr>
            <w:tcW w:w="3572" w:type="dxa"/>
            <w:shd w:val="clear" w:color="auto" w:fill="EEF5FB"/>
            <w:tcMar>
              <w:top w:w="95" w:type="dxa"/>
              <w:left w:w="90" w:type="dxa"/>
              <w:bottom w:w="95" w:type="dxa"/>
              <w:right w:w="90" w:type="dxa"/>
            </w:tcMar>
            <w:vAlign w:val="center"/>
          </w:tcPr>
          <w:p w14:paraId="7A2D29EE" w14:textId="77777777" w:rsidR="000A2BEE" w:rsidRDefault="00000000">
            <w:pPr>
              <w:spacing w:after="0" w:line="252" w:lineRule="auto"/>
            </w:pPr>
            <w:r>
              <w:rPr>
                <w:sz w:val="15"/>
              </w:rPr>
              <w:t>Refah ve ilerleme bireysel zekâdan çok ticaret, fikir paylaşımı, uzmanlaşma ve “kolektif beyin” ile açıklanır.</w:t>
            </w:r>
          </w:p>
        </w:tc>
        <w:tc>
          <w:tcPr>
            <w:tcW w:w="3628" w:type="dxa"/>
            <w:shd w:val="clear" w:color="auto" w:fill="EEF5FB"/>
            <w:tcMar>
              <w:top w:w="95" w:type="dxa"/>
              <w:left w:w="90" w:type="dxa"/>
              <w:bottom w:w="95" w:type="dxa"/>
              <w:right w:w="90" w:type="dxa"/>
            </w:tcMar>
            <w:vAlign w:val="center"/>
          </w:tcPr>
          <w:p w14:paraId="31AE8207" w14:textId="77777777" w:rsidR="000A2BEE" w:rsidRDefault="00000000">
            <w:pPr>
              <w:spacing w:after="0" w:line="252" w:lineRule="auto"/>
            </w:pPr>
            <w:r>
              <w:rPr>
                <w:sz w:val="15"/>
              </w:rPr>
              <w:t>Mekatronik, mekanik, elektronik, yazılım ve kontrol fikirlerinin aynı sistemde birleştiği bir uzmanlık alanıdır.</w:t>
            </w:r>
          </w:p>
        </w:tc>
      </w:tr>
      <w:tr w:rsidR="000A2BEE" w14:paraId="6AF113C8" w14:textId="77777777">
        <w:trPr>
          <w:jc w:val="center"/>
        </w:trPr>
        <w:tc>
          <w:tcPr>
            <w:tcW w:w="2438" w:type="dxa"/>
            <w:tcMar>
              <w:top w:w="95" w:type="dxa"/>
              <w:left w:w="90" w:type="dxa"/>
              <w:bottom w:w="95" w:type="dxa"/>
              <w:right w:w="90" w:type="dxa"/>
            </w:tcMar>
            <w:vAlign w:val="center"/>
          </w:tcPr>
          <w:p w14:paraId="53BD731F" w14:textId="77777777" w:rsidR="000A2BEE" w:rsidRDefault="00000000">
            <w:pPr>
              <w:spacing w:after="0" w:line="252" w:lineRule="auto"/>
              <w:jc w:val="center"/>
            </w:pPr>
            <w:r>
              <w:rPr>
                <w:sz w:val="15"/>
              </w:rPr>
              <w:t>Wired değerlendirmesi</w:t>
            </w:r>
          </w:p>
        </w:tc>
        <w:tc>
          <w:tcPr>
            <w:tcW w:w="3572" w:type="dxa"/>
            <w:tcMar>
              <w:top w:w="95" w:type="dxa"/>
              <w:left w:w="90" w:type="dxa"/>
              <w:bottom w:w="95" w:type="dxa"/>
              <w:right w:w="90" w:type="dxa"/>
            </w:tcMar>
            <w:vAlign w:val="center"/>
          </w:tcPr>
          <w:p w14:paraId="25F63EE9" w14:textId="77777777" w:rsidR="000A2BEE" w:rsidRDefault="00000000">
            <w:pPr>
              <w:spacing w:after="0" w:line="252" w:lineRule="auto"/>
            </w:pPr>
            <w:r>
              <w:rPr>
                <w:sz w:val="15"/>
              </w:rPr>
              <w:t>Modern bir bilgisayar faresini tek başına bütünüyle üretebilen kimse yoktur; farklı uzmanlıklar ve tedarik zincirleri gerekir.</w:t>
            </w:r>
          </w:p>
        </w:tc>
        <w:tc>
          <w:tcPr>
            <w:tcW w:w="3628" w:type="dxa"/>
            <w:tcMar>
              <w:top w:w="95" w:type="dxa"/>
              <w:left w:w="90" w:type="dxa"/>
              <w:bottom w:w="95" w:type="dxa"/>
              <w:right w:w="90" w:type="dxa"/>
            </w:tcMar>
            <w:vAlign w:val="center"/>
          </w:tcPr>
          <w:p w14:paraId="72D83188" w14:textId="77777777" w:rsidR="000A2BEE" w:rsidRDefault="00000000">
            <w:pPr>
              <w:spacing w:after="0" w:line="252" w:lineRule="auto"/>
            </w:pPr>
            <w:r>
              <w:rPr>
                <w:sz w:val="15"/>
              </w:rPr>
              <w:t>Modern robot, otonom araç veya medikal cihaz da tek disiplinli bakışla değil, uzmanlıkların koordinasyonuyla üretilir.</w:t>
            </w:r>
          </w:p>
        </w:tc>
      </w:tr>
    </w:tbl>
    <w:p w14:paraId="3D90D6B8" w14:textId="77777777" w:rsidR="000A2BEE" w:rsidRDefault="000A2BEE">
      <w:pPr>
        <w:spacing w:after="0"/>
      </w:pPr>
    </w:p>
    <w:p w14:paraId="788A1C71" w14:textId="7BEF3359" w:rsidR="000A2BEE" w:rsidRDefault="00000000">
      <w:pPr>
        <w:pStyle w:val="Reference"/>
      </w:pPr>
      <w:r>
        <w:rPr>
          <w:b/>
          <w:color w:val="404040"/>
        </w:rPr>
        <w:t xml:space="preserve">Referans: </w:t>
      </w:r>
      <w:r>
        <w:rPr>
          <w:i/>
          <w:color w:val="404040"/>
        </w:rPr>
        <w:t>Adam Smith, The Wealth of Nations, Book I, Chapter 1; TED Matt Ridley speaker page; Wired, “Matt Ridley observes ideas having sex.”. URL: https://www.adamsmithworks.org/documents/chapter-1-of-the-division-of-labour ; https://www.ted.com/speakers/matt_ridley ; https://www.wired.com/story/ideas-having-sex-matt-ridley-steven-berlin-johnson/</w:t>
      </w:r>
    </w:p>
    <w:p w14:paraId="657225D1" w14:textId="77777777" w:rsidR="000A2BEE" w:rsidRDefault="00000000">
      <w:pPr>
        <w:pStyle w:val="BodyText"/>
      </w:pPr>
      <w:r>
        <w:t>Bu düşünce basit bir örnekle açıklanabilir: Her insan kendi ekmeğini pişirebilir veya kendi kıyafetini dikmeyi öğrenebilir; fakat bu durum fırıncılık ve terzilik gibi meslekleri gereksiz kılmaz. Aksine, medeniyetin gelişmesi tam da bu tür uzmanlaşmaların kurumsallaşmasıyla mümkün olmuştur. Aynı mantık mühendislik için de geçerlidir. Bir makine mühendisi belirli ölçüde elektronik veya kontrol bilgisi edinebilir; bir elektrik-elektronik mühendisi belirli ölçüde mekanik sistemlerle çalışabilir; bir bilgisayar mühendisi gömülü yazılım geliştirebilir. Ancak modern bir robotik sistemin, akıllı üretim hattının, otonom aracın, medikal cihazın veya yapay zekâ destekli kontrol sisteminin tasarımı, bu alanların yalnızca yan yana getirilmesini değil, baştan itibaren bütünleşik olarak kurgulanmasını gerektirir.</w:t>
      </w:r>
    </w:p>
    <w:p w14:paraId="6721AC0C" w14:textId="77777777" w:rsidR="000A2BEE" w:rsidRDefault="00000000">
      <w:pPr>
        <w:pStyle w:val="BodyText"/>
      </w:pPr>
      <w:r>
        <w:t>Bu nedenle doğru hedef daha az meslekî uzmanlık veya daha genel odalar değildir. Hızla gelişen teknolojilerin öğrenilmesi, öğretilmesi, uygulanması, denetlenmesi ve etik sorumluluk içinde geliştirilmesi için daha nitelikli, daha uzmanlaşmış ve daha güncel mesleki yapılara ihtiyaç vardır. Mekatronik mühendisliği bu uzmanlaşma çizgisinin doğal sonucudur.</w:t>
      </w:r>
    </w:p>
    <w:p w14:paraId="11D2427F" w14:textId="77777777" w:rsidR="000A2BEE" w:rsidRDefault="00000000">
      <w:pPr>
        <w:pStyle w:val="Heading1"/>
      </w:pPr>
      <w:r>
        <w:t>Mekatronik Mühendisleri Odası için akademik ve mesleki gerekçe</w:t>
      </w:r>
    </w:p>
    <w:p w14:paraId="4A4DB876" w14:textId="77777777" w:rsidR="000A2BEE" w:rsidRDefault="00000000">
      <w:pPr>
        <w:pStyle w:val="BodyText"/>
      </w:pPr>
      <w:r>
        <w:t>Mekatronik Mühendisleri Odası, mevcut mühendislik odalarına rakip olarak değil, onların tarihsel olarak kapsamakta zorlandığı yeni bir sistem mühendisliği gerçekliğinin tamamlayıcı kurumsal karşılığı olarak değerlendirilmelidir. Modern mekatronik mühendisinin yetkinlik alanı, klasik mekanik veya elektronik tasarımın tek başına ötesine geçmektedir.</w:t>
      </w:r>
    </w:p>
    <w:p w14:paraId="22AA54CB" w14:textId="77777777" w:rsidR="000A2BEE" w:rsidRDefault="00000000">
      <w:pPr>
        <w:pStyle w:val="Heading2"/>
      </w:pPr>
      <w:r>
        <w:t>Mekatronik mühendisinin ayırt edici yetkinlik alanları</w:t>
      </w:r>
    </w:p>
    <w:p w14:paraId="7B83C5FC" w14:textId="77777777" w:rsidR="000A2BEE" w:rsidRDefault="00000000">
      <w:pPr>
        <w:pStyle w:val="ListBullet"/>
      </w:pPr>
      <w:r>
        <w:rPr>
          <w:sz w:val="20"/>
        </w:rPr>
        <w:t>Mekanik sistemleri sensör, eyleyici, mikrodenetleyici ve gömülü yazılımla birlikte tasarlama.</w:t>
      </w:r>
    </w:p>
    <w:p w14:paraId="094F5760" w14:textId="77777777" w:rsidR="000A2BEE" w:rsidRDefault="00000000">
      <w:pPr>
        <w:pStyle w:val="ListBullet"/>
      </w:pPr>
      <w:r>
        <w:rPr>
          <w:sz w:val="20"/>
        </w:rPr>
        <w:t>Gerçek zamanlı kontrol, kapalı çevrim sistemler, hareket kontrolü ve hassas konumlandırma uygulamalarını geliştirme.</w:t>
      </w:r>
    </w:p>
    <w:p w14:paraId="43D7B6E5" w14:textId="77777777" w:rsidR="000A2BEE" w:rsidRDefault="00000000">
      <w:pPr>
        <w:pStyle w:val="ListBullet"/>
      </w:pPr>
      <w:r>
        <w:rPr>
          <w:sz w:val="20"/>
        </w:rPr>
        <w:t>Robotik sistemlerde algılama, planlama, güvenlik, insan-robot etkileşimi ve sistem entegrasyonu gerçekleştirme.</w:t>
      </w:r>
    </w:p>
    <w:p w14:paraId="459051CC" w14:textId="77777777" w:rsidR="000A2BEE" w:rsidRDefault="00000000">
      <w:pPr>
        <w:pStyle w:val="ListBullet"/>
      </w:pPr>
      <w:r>
        <w:rPr>
          <w:sz w:val="20"/>
        </w:rPr>
        <w:t>PLC, endüstriyel haberleşme, otomasyon mimarisi ve akıllı üretim sistemlerinde görev alma.</w:t>
      </w:r>
    </w:p>
    <w:p w14:paraId="4C9EDA72" w14:textId="77777777" w:rsidR="000A2BEE" w:rsidRDefault="00000000">
      <w:pPr>
        <w:pStyle w:val="ListBullet"/>
      </w:pPr>
      <w:r>
        <w:rPr>
          <w:sz w:val="20"/>
        </w:rPr>
        <w:t>Yapay zekâ destekli karar sistemleri, sensör füzyonu ve veri tabanlı kontrol uygulamalarını mühendislik bağlamında kullanma.</w:t>
      </w:r>
    </w:p>
    <w:p w14:paraId="052F315E" w14:textId="77777777" w:rsidR="000A2BEE" w:rsidRDefault="00000000">
      <w:pPr>
        <w:pStyle w:val="ListBullet"/>
      </w:pPr>
      <w:r>
        <w:rPr>
          <w:sz w:val="20"/>
        </w:rPr>
        <w:lastRenderedPageBreak/>
        <w:t>Medikal cihaz, otomotiv, savunma, tarım teknolojileri, mobil robotlar, otonom sistemler ve akıllı makineler gibi sektörlerde disiplinler arası tasarım sorumluluğu üstlenme.</w:t>
      </w:r>
    </w:p>
    <w:p w14:paraId="7E85907A" w14:textId="77777777" w:rsidR="000A2BEE" w:rsidRDefault="00000000">
      <w:pPr>
        <w:pStyle w:val="Heading2"/>
      </w:pPr>
      <w:r>
        <w:t>Odanın üstlenebileceği görevler</w:t>
      </w:r>
    </w:p>
    <w:p w14:paraId="65049466" w14:textId="77777777" w:rsidR="000A2BEE" w:rsidRDefault="00000000">
      <w:pPr>
        <w:pStyle w:val="ListBullet"/>
      </w:pPr>
      <w:r>
        <w:rPr>
          <w:sz w:val="20"/>
        </w:rPr>
        <w:t>Mesleki yetkinlik sınırlarını ve uygulama alanlarını tanımlamak.</w:t>
      </w:r>
    </w:p>
    <w:p w14:paraId="7BBE0576" w14:textId="77777777" w:rsidR="000A2BEE" w:rsidRDefault="00000000">
      <w:pPr>
        <w:pStyle w:val="ListBullet"/>
      </w:pPr>
      <w:r>
        <w:rPr>
          <w:sz w:val="20"/>
        </w:rPr>
        <w:t>Gömülü sistemler, robotik, otomasyon, yapay zekâ destekli kontrol ve akıllı üretim gibi alanlarda sürekli mesleki gelişim programları düzenlemek.</w:t>
      </w:r>
    </w:p>
    <w:p w14:paraId="43E47C19" w14:textId="77777777" w:rsidR="000A2BEE" w:rsidRDefault="00000000">
      <w:pPr>
        <w:pStyle w:val="ListBullet"/>
      </w:pPr>
      <w:r>
        <w:rPr>
          <w:sz w:val="20"/>
        </w:rPr>
        <w:t>Üniversiteler, sanayi ve kamu kurumları arasında ortak mesleki standart dili oluşturmak.</w:t>
      </w:r>
    </w:p>
    <w:p w14:paraId="2F79AB11" w14:textId="77777777" w:rsidR="000A2BEE" w:rsidRDefault="00000000">
      <w:pPr>
        <w:pStyle w:val="ListBullet"/>
      </w:pPr>
      <w:r>
        <w:rPr>
          <w:sz w:val="20"/>
        </w:rPr>
        <w:t>Mekatronik mezunlarının imza, sorumluluk, sertifikasyon ve uzmanlık alanlarını bilimsel ölçütlerle tartışmaya açmak.</w:t>
      </w:r>
    </w:p>
    <w:p w14:paraId="69A478CD" w14:textId="77777777" w:rsidR="000A2BEE" w:rsidRDefault="00000000">
      <w:pPr>
        <w:pStyle w:val="ListBullet"/>
      </w:pPr>
      <w:r>
        <w:rPr>
          <w:sz w:val="20"/>
        </w:rPr>
        <w:t>Mevcut odalarla çatışmadan, arayüz disiplinlerinde tamamlayıcı uzmanlık ve temsil mekanizması geliştirmek.</w:t>
      </w:r>
    </w:p>
    <w:p w14:paraId="65BB3134" w14:textId="77777777" w:rsidR="000A2BEE" w:rsidRDefault="00000000">
      <w:pPr>
        <w:pStyle w:val="ListBullet"/>
      </w:pPr>
      <w:r>
        <w:rPr>
          <w:sz w:val="20"/>
        </w:rPr>
        <w:t>Türkiye’nin yüksek teknoloji üretim kapasitesine insan kaynağı, standart ve etik sorumluluk bakımından katkı sağlamak.</w:t>
      </w:r>
    </w:p>
    <w:p w14:paraId="595B84D6" w14:textId="77777777" w:rsidR="000A2BEE" w:rsidRDefault="00000000">
      <w:pPr>
        <w:pStyle w:val="BodyText"/>
      </w:pPr>
      <w:r>
        <w:t>Burada önemli olan, oda tartışmasını “yetki kontrolü” veya “alan paylaşımı” meselesine indirgememektir. Mesele, modern mühendislik ürününün hangi bilgi setini gerektirdiğini ve bu bilgi setinin hangi kurumsal yapı içinde sürdürülebilir biçimde geliştirilebileceğini doğru okumaktır. Veriler, bu bilgi setinin giderek mekatronik bir karakter kazandığını göstermektedir.</w:t>
      </w:r>
    </w:p>
    <w:p w14:paraId="2703E3A1" w14:textId="77777777" w:rsidR="000A2BEE" w:rsidRDefault="00000000">
      <w:pPr>
        <w:pStyle w:val="Heading1"/>
      </w:pPr>
      <w:r>
        <w:t>Sonuç</w:t>
      </w:r>
    </w:p>
    <w:p w14:paraId="5B4061D1" w14:textId="77777777" w:rsidR="000A2BEE" w:rsidRDefault="00000000">
      <w:pPr>
        <w:pStyle w:val="BodyText"/>
      </w:pPr>
      <w:r>
        <w:t>Modern makinenin tarihi, mekanik düzenekten mekatronik sisteme doğru ilerleyen bir dönüşüm tarihidir. Transistor, entegre devre, mikroişlemci ve görüntü sensörleriyle başlayan yarı iletken devrimi; otomobili yazılım kontrollü bir siber-fiziksel sisteme, fotoğraf makinesini dijital görüntüleme platformuna, üretim hattını robotik ve veri odaklı bir akıllı üretim ortamına dönüştürmüştür. Bu süreçte klasik mekanik bilgi ortadan kalkmamış; fakat tek başına yeterli olmaktan çıkmıştır.</w:t>
      </w:r>
    </w:p>
    <w:p w14:paraId="4FF56FF5" w14:textId="77777777" w:rsidR="000A2BEE" w:rsidRDefault="00000000">
      <w:pPr>
        <w:pStyle w:val="BodyText"/>
      </w:pPr>
      <w:r>
        <w:t>Otomotivde elektronik maliyet payının 1960’larda birkaç yüzde düzeyinden 2010’da %35’e yükselmesi, modern araçlarda 70-100 ECU ve yaklaşık 100 milyon satır yazılım kodundan söz edilmesi, kamerada 1999’da %13,1 olan dijital sevkiyat payının 2007’de %99,2’ye ulaşması, robotik sistemlerin küresel ölçekte milyonlarca kurulu bir stoka erişmesi ve ABET’in mekatronik/robotik programlarını ayrı bir ölçüt altında tanımlaması, bu dönüşümün yalnızca sezgisel değil, ölçülebilir olduğunu ortaya koymaktadır.</w:t>
      </w:r>
    </w:p>
    <w:p w14:paraId="15D4EC76" w14:textId="77777777" w:rsidR="000A2BEE" w:rsidRDefault="00000000">
      <w:pPr>
        <w:pStyle w:val="BodyText"/>
      </w:pPr>
      <w:r>
        <w:t>Küresel rekabet de aynı yönde ilerlemektedir. Çin ve Hindistan’ın milyonlar düzeyinde bilim ve mühendislik mezunu üretmesi, Çin’in inovasyon ve patent göstergelerinde yükselmesi, yapay zekâ patentlerinde yeni güç merkezlerinin ortaya çıkması ve World Economic Forum’un AI, robotik, otomasyon ve dijital becerileri iş gücü dönüşümünün başlıca unsurları arasında göstermesi; Türkiye’nin mühendislik mesleklerini geleceğin ihtiyaçlarına göre yeniden değerlendirmesini zorunlu kılmaktadır.</w:t>
      </w:r>
    </w:p>
    <w:p w14:paraId="24803845" w14:textId="77777777" w:rsidR="000A2BEE" w:rsidRDefault="00000000">
      <w:pPr>
        <w:pStyle w:val="BodyText"/>
      </w:pPr>
      <w:r>
        <w:t>Matbaa örneğinde olduğu gibi, teknolojik dönüşümlerin doğurduğu ilk refleks çoğu zaman meslekî kaygı ve yetki endişesidir. Fakat tarih, uzun vadede teknolojinin yalnızca bazı işleri ortadan kaldırmadığını; aynı zamanda daha çok uzmanlık, daha çok iş bölümü ve daha yüksek verimlilik yarattığını gösterir. Mekatronik Mühendisleri Odası önerisi bu nedenle bir ayrışma veya çatışma projesi olarak değil, modern mühendislik gerçekliğine uygun bir uzmanlaşma ve kurumsallaşma ihtiyacı olarak okunmalıdır.</w:t>
      </w:r>
    </w:p>
    <w:tbl>
      <w:tblPr>
        <w:tblW w:w="0" w:type="auto"/>
        <w:jc w:val="center"/>
        <w:tblBorders>
          <w:top w:val="single" w:sz="8" w:space="0" w:color="9CC3E5"/>
          <w:left w:val="single" w:sz="8" w:space="0" w:color="9CC3E5"/>
          <w:bottom w:val="single" w:sz="8" w:space="0" w:color="9CC3E5"/>
          <w:right w:val="single" w:sz="8" w:space="0" w:color="9CC3E5"/>
          <w:insideH w:val="single" w:sz="8" w:space="0" w:color="9CC3E5"/>
          <w:insideV w:val="single" w:sz="8" w:space="0" w:color="9CC3E5"/>
        </w:tblBorders>
        <w:tblLook w:val="04A0" w:firstRow="1" w:lastRow="0" w:firstColumn="1" w:lastColumn="0" w:noHBand="0" w:noVBand="1"/>
      </w:tblPr>
      <w:tblGrid>
        <w:gridCol w:w="9638"/>
      </w:tblGrid>
      <w:tr w:rsidR="000A2BEE" w14:paraId="7BA67622" w14:textId="77777777">
        <w:trPr>
          <w:jc w:val="center"/>
        </w:trPr>
        <w:tc>
          <w:tcPr>
            <w:tcW w:w="9638" w:type="dxa"/>
            <w:shd w:val="clear" w:color="auto" w:fill="EEF5FB"/>
            <w:tcMar>
              <w:top w:w="140" w:type="dxa"/>
              <w:left w:w="160" w:type="dxa"/>
              <w:bottom w:w="140" w:type="dxa"/>
              <w:right w:w="160" w:type="dxa"/>
            </w:tcMar>
            <w:vAlign w:val="center"/>
          </w:tcPr>
          <w:p w14:paraId="65FB7AE4" w14:textId="77777777" w:rsidR="000A2BEE" w:rsidRDefault="00000000">
            <w:pPr>
              <w:spacing w:after="0" w:line="252" w:lineRule="auto"/>
            </w:pPr>
            <w:r>
              <w:rPr>
                <w:b/>
                <w:color w:val="1F4E79"/>
              </w:rPr>
              <w:t>Temel sonuç</w:t>
            </w:r>
            <w:r>
              <w:rPr>
                <w:b/>
                <w:color w:val="1F4E79"/>
              </w:rPr>
              <w:br/>
            </w:r>
            <w:r>
              <w:rPr>
                <w:sz w:val="20"/>
              </w:rPr>
              <w:t>Sonuç olarak Mekatronik Mühendisleri Odası’nın kurulması, yalnızca belirli bir mezun grubunun mesleki temsil talebi değildir. Bu adım; modern makinenin elektronikleşmesi, yazılımlaşması, akıllılaşması ve küresel teknoloji rekabetinin uzmanlaşmış mühendislik formasyonlarına duyduğu ihtiyaç karşısında, Türkiye’nin vereceği kurumsal ve bilimsel bir yanıttır.</w:t>
            </w:r>
          </w:p>
        </w:tc>
      </w:tr>
    </w:tbl>
    <w:p w14:paraId="3C0EF97A" w14:textId="77777777" w:rsidR="000A2BEE" w:rsidRDefault="000A2BEE">
      <w:pPr>
        <w:spacing w:after="0"/>
      </w:pPr>
    </w:p>
    <w:p w14:paraId="25859237" w14:textId="77777777" w:rsidR="000A2BEE" w:rsidRDefault="00000000">
      <w:pPr>
        <w:pStyle w:val="Heading1"/>
      </w:pPr>
      <w:r>
        <w:lastRenderedPageBreak/>
        <w:t>Kaynakça</w:t>
      </w:r>
    </w:p>
    <w:p w14:paraId="10471A1B" w14:textId="77777777" w:rsidR="000A2BEE" w:rsidRDefault="00000000">
      <w:pPr>
        <w:pStyle w:val="Reference"/>
      </w:pPr>
      <w:r>
        <w:rPr>
          <w:color w:val="404040"/>
          <w:sz w:val="17"/>
        </w:rPr>
        <w:t>1. ABET. (2025). Criteria for Accrediting Engineering Programs, 2025-2026. https://www.abet.org/accreditation/accreditation-criteria/criteria-for-accrediting-engineering-programs-2025-2026/</w:t>
      </w:r>
    </w:p>
    <w:p w14:paraId="12C13449" w14:textId="77777777" w:rsidR="000A2BEE" w:rsidRDefault="00000000">
      <w:pPr>
        <w:pStyle w:val="Reference"/>
      </w:pPr>
      <w:r>
        <w:rPr>
          <w:color w:val="404040"/>
          <w:sz w:val="17"/>
        </w:rPr>
        <w:t>2. Adam Smith Works. (n.d.). The Wealth of Nations, Book I, Chapter 1: Of the Division of Labour. https://www.adamsmithworks.org/documents/chapter-1-of-the-division-of-labour</w:t>
      </w:r>
    </w:p>
    <w:p w14:paraId="18FF8A05" w14:textId="77777777" w:rsidR="000A2BEE" w:rsidRDefault="00000000">
      <w:pPr>
        <w:pStyle w:val="Reference"/>
      </w:pPr>
      <w:r>
        <w:rPr>
          <w:color w:val="404040"/>
          <w:sz w:val="17"/>
        </w:rPr>
        <w:t>3. ASME &amp; Autodesk. (2024). Industry 4.0 and Modernizing Manufacturing Education. https://www.asme.org/getmedia/087ef58d-0ddc-47c9-9ea4-0b49684f796d/Industry-4-0-and-Modernizing-Manufacturing-Education.pdf</w:t>
      </w:r>
    </w:p>
    <w:p w14:paraId="1E5EAFD2" w14:textId="77777777" w:rsidR="000A2BEE" w:rsidRDefault="00000000">
      <w:pPr>
        <w:pStyle w:val="Reference"/>
      </w:pPr>
      <w:r>
        <w:rPr>
          <w:color w:val="404040"/>
          <w:sz w:val="17"/>
        </w:rPr>
        <w:t>4. Camera &amp; Imaging Products Association (CIPA). (2024). Total Shipments of Cameras and Interchangeable Lenses. https://www.cipa.jp/stats/documents/common/cr200.pdf</w:t>
      </w:r>
    </w:p>
    <w:p w14:paraId="318BC223" w14:textId="77777777" w:rsidR="000A2BEE" w:rsidRDefault="00000000">
      <w:pPr>
        <w:pStyle w:val="Reference"/>
      </w:pPr>
      <w:r>
        <w:rPr>
          <w:color w:val="404040"/>
          <w:sz w:val="17"/>
        </w:rPr>
        <w:t>5. Computer History Museum. (n.d.). Invention of the Point-Contact Transistor. https://www.computerhistory.org/siliconengine/invention-of-the-point-contact-transistor/</w:t>
      </w:r>
    </w:p>
    <w:p w14:paraId="59A3910E" w14:textId="77777777" w:rsidR="000A2BEE" w:rsidRDefault="00000000">
      <w:pPr>
        <w:pStyle w:val="Reference"/>
      </w:pPr>
      <w:r>
        <w:rPr>
          <w:color w:val="404040"/>
          <w:sz w:val="17"/>
        </w:rPr>
        <w:t>6. Deloitte. (2021). New cybersecurity regulations challenge automobile manufacturers. https://www.deloitte.com/global/en/services/consulting-risk/blogs/new-cybersecurity-regulations-challenge-automobile-manufacturers.html</w:t>
      </w:r>
    </w:p>
    <w:p w14:paraId="7300A5D7" w14:textId="77777777" w:rsidR="000A2BEE" w:rsidRDefault="00000000">
      <w:pPr>
        <w:pStyle w:val="Reference"/>
      </w:pPr>
      <w:r>
        <w:rPr>
          <w:color w:val="404040"/>
          <w:sz w:val="17"/>
        </w:rPr>
        <w:t>7. Geere, D. (2010). Matt Ridley observes ideas having sex. Wired. https://www.wired.com/story/ideas-having-sex-matt-ridley-steven-berlin-johnson/</w:t>
      </w:r>
    </w:p>
    <w:p w14:paraId="7AE72E8D" w14:textId="77777777" w:rsidR="000A2BEE" w:rsidRDefault="00000000">
      <w:pPr>
        <w:pStyle w:val="Reference"/>
      </w:pPr>
      <w:r>
        <w:rPr>
          <w:color w:val="404040"/>
          <w:sz w:val="17"/>
        </w:rPr>
        <w:t>8. Intel. (n.d.). The Intel 4004. https://www.intel.com/content/www/us/en/history/virtual-vault/articles/the-intel-4004.html</w:t>
      </w:r>
    </w:p>
    <w:p w14:paraId="11F1C465" w14:textId="77777777" w:rsidR="000A2BEE" w:rsidRDefault="00000000">
      <w:pPr>
        <w:pStyle w:val="Reference"/>
      </w:pPr>
      <w:r>
        <w:rPr>
          <w:color w:val="404040"/>
          <w:sz w:val="17"/>
        </w:rPr>
        <w:t>9. International Federation of Robotics (IFR). (2025). Global robot demand in factories doubles over 10 years. https://ifr.org/ifr-press-releases/news/global-robot-demand-in-factories-doubles-over-10-years</w:t>
      </w:r>
    </w:p>
    <w:p w14:paraId="03082332" w14:textId="77777777" w:rsidR="000A2BEE" w:rsidRDefault="00000000">
      <w:pPr>
        <w:pStyle w:val="Reference"/>
      </w:pPr>
      <w:r>
        <w:rPr>
          <w:color w:val="404040"/>
          <w:sz w:val="17"/>
        </w:rPr>
        <w:t>10. International Organization for Standardization (ISO). (n.d.). ICS 21: Mechanical systems and components for general use. https://www.iso.org/ics/21.html</w:t>
      </w:r>
    </w:p>
    <w:p w14:paraId="6A3AFA19" w14:textId="77777777" w:rsidR="000A2BEE" w:rsidRDefault="00000000">
      <w:pPr>
        <w:pStyle w:val="Reference"/>
      </w:pPr>
      <w:r>
        <w:rPr>
          <w:color w:val="404040"/>
          <w:sz w:val="17"/>
        </w:rPr>
        <w:t>11. Library of Congress. (2023). Ibrahim Müteferrika, First Muslim Printer of the Ottoman Empire. https://blogs.loc.gov/law/2023/08/ibrahim-muteferrika-first-muslim-printer-of-the-ottoman-empire/</w:t>
      </w:r>
    </w:p>
    <w:p w14:paraId="73996F1E" w14:textId="77777777" w:rsidR="000A2BEE" w:rsidRDefault="00000000">
      <w:pPr>
        <w:pStyle w:val="Reference"/>
      </w:pPr>
      <w:r>
        <w:rPr>
          <w:color w:val="404040"/>
          <w:sz w:val="17"/>
        </w:rPr>
        <w:t>12. McGill University Engineering Design. (n.d.). Off-the-shelf Components. https://www.mcgill.ca/engineeringdesign/step-step-design-process/design-definitions-and-terminology/shelf-components</w:t>
      </w:r>
    </w:p>
    <w:p w14:paraId="6048C12A" w14:textId="77777777" w:rsidR="000A2BEE" w:rsidRDefault="00000000">
      <w:pPr>
        <w:pStyle w:val="Reference"/>
      </w:pPr>
      <w:r>
        <w:rPr>
          <w:color w:val="404040"/>
          <w:sz w:val="17"/>
        </w:rPr>
        <w:t>13. Mekatronik Mühendisleri Derneği. (2025). Mekatronik Çağı Başladı: Türkiye, Yeni Sanayi Devrimini Kaçırmamalı | M. Abdullah Özver. https://mekatronik.org.tr/blog/2025/11/18/mekatronik-cagi-mekmo-abdullah-ozver/</w:t>
      </w:r>
    </w:p>
    <w:p w14:paraId="62275E6B" w14:textId="77777777" w:rsidR="000A2BEE" w:rsidRDefault="00000000">
      <w:pPr>
        <w:pStyle w:val="Reference"/>
      </w:pPr>
      <w:r>
        <w:rPr>
          <w:color w:val="404040"/>
          <w:sz w:val="17"/>
        </w:rPr>
        <w:t>14. National Center for Science and Engineering Statistics (NCSES). (2024). Higher Education in Science and Engineering. Science and Engineering Indicators 2024. https://ncses.nsf.gov/pubs/nsb20243/figure/5</w:t>
      </w:r>
    </w:p>
    <w:p w14:paraId="1B5E19DF" w14:textId="77777777" w:rsidR="000A2BEE" w:rsidRDefault="00000000">
      <w:pPr>
        <w:pStyle w:val="Reference"/>
      </w:pPr>
      <w:r>
        <w:rPr>
          <w:color w:val="404040"/>
          <w:sz w:val="17"/>
        </w:rPr>
        <w:t>15. NIST. (n.d.). Robotics. https://www.nist.gov/el/robotics</w:t>
      </w:r>
    </w:p>
    <w:p w14:paraId="0413422D" w14:textId="77777777" w:rsidR="000A2BEE" w:rsidRDefault="00000000">
      <w:pPr>
        <w:pStyle w:val="Reference"/>
      </w:pPr>
      <w:r>
        <w:rPr>
          <w:color w:val="404040"/>
          <w:sz w:val="17"/>
        </w:rPr>
        <w:t>16. NIST. (n.d.). Robotic Systems for Smart Manufacturing Program. https://www.nist.gov/programs-projects/robotic-systems-smart-manufacturing-program</w:t>
      </w:r>
    </w:p>
    <w:p w14:paraId="71DE7ABB" w14:textId="77777777" w:rsidR="000A2BEE" w:rsidRDefault="00000000">
      <w:pPr>
        <w:pStyle w:val="Reference"/>
      </w:pPr>
      <w:r>
        <w:rPr>
          <w:color w:val="404040"/>
          <w:sz w:val="17"/>
        </w:rPr>
        <w:t>17. NXP/Freescale. (2010). Automotive Electronic Content Growth. https://www.nxp.com/docs/en/supporting-information/WBNR_FTF10_AUT_F0747_PDF.pdf</w:t>
      </w:r>
    </w:p>
    <w:p w14:paraId="7F175596" w14:textId="77777777" w:rsidR="000A2BEE" w:rsidRDefault="00000000">
      <w:pPr>
        <w:pStyle w:val="Reference"/>
      </w:pPr>
      <w:r>
        <w:rPr>
          <w:color w:val="404040"/>
          <w:sz w:val="17"/>
        </w:rPr>
        <w:t>18. Ridley, M. (2010). The Rational Optimist: How Prosperity Evolves. Harper.</w:t>
      </w:r>
    </w:p>
    <w:p w14:paraId="3D3B4CDC" w14:textId="77777777" w:rsidR="000A2BEE" w:rsidRDefault="00000000">
      <w:pPr>
        <w:pStyle w:val="Reference"/>
      </w:pPr>
      <w:r>
        <w:rPr>
          <w:color w:val="404040"/>
          <w:sz w:val="17"/>
        </w:rPr>
        <w:t>19. Schwartz, K. A. (2017). Did Ottoman Sultans Ban Print? Book History, 20, 1-39. https://doi.org/10.1353/bh.2017.0000</w:t>
      </w:r>
    </w:p>
    <w:p w14:paraId="27006705" w14:textId="77777777" w:rsidR="000A2BEE" w:rsidRDefault="00000000">
      <w:pPr>
        <w:pStyle w:val="Reference"/>
      </w:pPr>
      <w:r>
        <w:rPr>
          <w:color w:val="404040"/>
          <w:sz w:val="17"/>
        </w:rPr>
        <w:t>20. Smithsonian National Museum of American History. (n.d.). Jack Kilby’s Integrated Circuit. https://americanhistory.si.edu/collections/object/nmah_689592</w:t>
      </w:r>
    </w:p>
    <w:p w14:paraId="557CEF26" w14:textId="77777777" w:rsidR="000A2BEE" w:rsidRDefault="00000000">
      <w:pPr>
        <w:pStyle w:val="Reference"/>
      </w:pPr>
      <w:r>
        <w:rPr>
          <w:color w:val="404040"/>
          <w:sz w:val="17"/>
        </w:rPr>
        <w:t>21. TED. (n.d.). Matt Ridley: Rational optimist. https://www.ted.com/speakers/matt_ridley</w:t>
      </w:r>
    </w:p>
    <w:p w14:paraId="34EF77D2" w14:textId="77777777" w:rsidR="000A2BEE" w:rsidRDefault="00000000">
      <w:pPr>
        <w:pStyle w:val="Reference"/>
      </w:pPr>
      <w:r>
        <w:rPr>
          <w:color w:val="404040"/>
          <w:sz w:val="17"/>
        </w:rPr>
        <w:t>22. The Printing Presses of Istanbul (1453-1839). History of Istanbul. https://istanbultarihi.ist/668-the-printing-presses-of-istanbul-1453-1839</w:t>
      </w:r>
    </w:p>
    <w:p w14:paraId="61D48628" w14:textId="77777777" w:rsidR="000A2BEE" w:rsidRDefault="00000000">
      <w:pPr>
        <w:pStyle w:val="Reference"/>
      </w:pPr>
      <w:r>
        <w:rPr>
          <w:color w:val="404040"/>
          <w:sz w:val="17"/>
        </w:rPr>
        <w:t>23. WIPO. (2024). World Intellectual Property Indicators 2024. https://www.wipo.int/edocs/pubdocs/en/wipo-pub-941-2024-en-world-intellectual-property-indicators-2024.pdf</w:t>
      </w:r>
    </w:p>
    <w:p w14:paraId="312BA8B0" w14:textId="77777777" w:rsidR="000A2BEE" w:rsidRDefault="00000000">
      <w:pPr>
        <w:pStyle w:val="Reference"/>
      </w:pPr>
      <w:r>
        <w:rPr>
          <w:color w:val="404040"/>
          <w:sz w:val="17"/>
        </w:rPr>
        <w:t>24. WIPO. (2024). Generative AI: Patent Landscape Report. https://www.wipo.int/pressroom/en/articles/2024/article_0009.html</w:t>
      </w:r>
    </w:p>
    <w:p w14:paraId="72F340F3" w14:textId="77777777" w:rsidR="000A2BEE" w:rsidRDefault="00000000">
      <w:pPr>
        <w:pStyle w:val="Reference"/>
      </w:pPr>
      <w:r>
        <w:rPr>
          <w:color w:val="404040"/>
          <w:sz w:val="17"/>
        </w:rPr>
        <w:t>25. WIPO. (2025). Global Innovation Index 2025: Results. https://www.wipo.int/web-publications/global-innovation-index-2025/en/gii-2025-results.html</w:t>
      </w:r>
    </w:p>
    <w:p w14:paraId="790FA262" w14:textId="77777777" w:rsidR="000A2BEE" w:rsidRDefault="00000000">
      <w:pPr>
        <w:pStyle w:val="Reference"/>
      </w:pPr>
      <w:r>
        <w:rPr>
          <w:color w:val="404040"/>
          <w:sz w:val="17"/>
        </w:rPr>
        <w:t>26. World Economic Forum. (2025). The Future of Jobs Report 2025. https://www.weforum.org/publications/the-future-of-jobs-report-2025/digest/</w:t>
      </w:r>
    </w:p>
    <w:sectPr w:rsidR="000A2BEE" w:rsidSect="00034616">
      <w:footerReference w:type="default" r:id="rId9"/>
      <w:pgSz w:w="11906" w:h="16838"/>
      <w:pgMar w:top="1077"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867B" w14:textId="77777777" w:rsidR="00126271" w:rsidRDefault="00126271">
      <w:pPr>
        <w:spacing w:after="0" w:line="240" w:lineRule="auto"/>
      </w:pPr>
      <w:r>
        <w:separator/>
      </w:r>
    </w:p>
  </w:endnote>
  <w:endnote w:type="continuationSeparator" w:id="0">
    <w:p w14:paraId="3AC4C829" w14:textId="77777777" w:rsidR="00126271" w:rsidRDefault="001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1DE5" w14:textId="77777777" w:rsidR="000A2BEE" w:rsidRDefault="00000000">
    <w:pPr>
      <w:pStyle w:val="Footer"/>
      <w:jc w:val="center"/>
    </w:pPr>
    <w:proofErr w:type="spellStart"/>
    <w:r>
      <w:rPr>
        <w:color w:val="808080"/>
        <w:sz w:val="16"/>
      </w:rPr>
      <w:t>Mekatronik</w:t>
    </w:r>
    <w:proofErr w:type="spellEnd"/>
    <w:r>
      <w:rPr>
        <w:color w:val="808080"/>
        <w:sz w:val="16"/>
      </w:rPr>
      <w:t xml:space="preserve"> </w:t>
    </w:r>
    <w:proofErr w:type="spellStart"/>
    <w:r>
      <w:rPr>
        <w:color w:val="808080"/>
        <w:sz w:val="16"/>
      </w:rPr>
      <w:t>Mühendisleri</w:t>
    </w:r>
    <w:proofErr w:type="spellEnd"/>
    <w:r>
      <w:rPr>
        <w:color w:val="808080"/>
        <w:sz w:val="16"/>
      </w:rPr>
      <w:t xml:space="preserve"> </w:t>
    </w:r>
    <w:proofErr w:type="spellStart"/>
    <w:r>
      <w:rPr>
        <w:color w:val="808080"/>
        <w:sz w:val="16"/>
      </w:rPr>
      <w:t>Odası</w:t>
    </w:r>
    <w:proofErr w:type="spellEnd"/>
    <w:r>
      <w:rPr>
        <w:color w:val="808080"/>
        <w:sz w:val="16"/>
      </w:rPr>
      <w:t xml:space="preserve"> - Akademik </w:t>
    </w:r>
    <w:proofErr w:type="spellStart"/>
    <w:r>
      <w:rPr>
        <w:color w:val="808080"/>
        <w:sz w:val="16"/>
      </w:rPr>
      <w:t>Görüş</w:t>
    </w:r>
    <w:proofErr w:type="spellEnd"/>
    <w:r>
      <w:rPr>
        <w:color w:val="808080"/>
        <w:sz w:val="16"/>
      </w:rPr>
      <w:t xml:space="preserve"> </w:t>
    </w:r>
    <w:proofErr w:type="spellStart"/>
    <w:r>
      <w:rPr>
        <w:color w:val="808080"/>
        <w:sz w:val="16"/>
      </w:rPr>
      <w:t>Makalesi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AD04" w14:textId="77777777" w:rsidR="00126271" w:rsidRDefault="00126271">
      <w:pPr>
        <w:spacing w:after="0" w:line="240" w:lineRule="auto"/>
      </w:pPr>
      <w:r>
        <w:separator/>
      </w:r>
    </w:p>
  </w:footnote>
  <w:footnote w:type="continuationSeparator" w:id="0">
    <w:p w14:paraId="1BE40614" w14:textId="77777777" w:rsidR="00126271" w:rsidRDefault="0012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131820">
    <w:abstractNumId w:val="8"/>
  </w:num>
  <w:num w:numId="2" w16cid:durableId="1393039225">
    <w:abstractNumId w:val="6"/>
  </w:num>
  <w:num w:numId="3" w16cid:durableId="1757820400">
    <w:abstractNumId w:val="5"/>
  </w:num>
  <w:num w:numId="4" w16cid:durableId="51388903">
    <w:abstractNumId w:val="4"/>
  </w:num>
  <w:num w:numId="5" w16cid:durableId="299189604">
    <w:abstractNumId w:val="7"/>
  </w:num>
  <w:num w:numId="6" w16cid:durableId="206991187">
    <w:abstractNumId w:val="3"/>
  </w:num>
  <w:num w:numId="7" w16cid:durableId="1904950444">
    <w:abstractNumId w:val="2"/>
  </w:num>
  <w:num w:numId="8" w16cid:durableId="1188132508">
    <w:abstractNumId w:val="1"/>
  </w:num>
  <w:num w:numId="9" w16cid:durableId="144939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2BEE"/>
    <w:rsid w:val="00126271"/>
    <w:rsid w:val="0015074B"/>
    <w:rsid w:val="0029639D"/>
    <w:rsid w:val="00306FE7"/>
    <w:rsid w:val="00326F90"/>
    <w:rsid w:val="006C7D1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B9EA7"/>
  <w14:defaultImageDpi w14:val="300"/>
  <w15:docId w15:val="{77060D44-7DAA-E547-AD50-8C69C26B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360" w:after="14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color w:val="40404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4" w:lineRule="auto"/>
      <w:jc w:val="both"/>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before="160" w:after="80" w:line="240" w:lineRule="auto"/>
    </w:pPr>
    <w:rPr>
      <w:b/>
      <w:bCs/>
      <w:color w:val="4F81BD" w:themeColor="accent1"/>
      <w:sz w:val="19"/>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Reference">
    <w:name w:val="Reference"/>
    <w:pPr>
      <w:spacing w:after="140" w:line="240" w:lineRule="auto"/>
      <w:ind w:left="170"/>
    </w:pPr>
    <w:rPr>
      <w:rFonts w:ascii="Calibri" w:hAnsi="Calibri"/>
      <w:sz w:val="16"/>
    </w:rPr>
  </w:style>
  <w:style w:type="paragraph" w:customStyle="1" w:styleId="SmallNote">
    <w:name w:val="SmallNote"/>
    <w:pPr>
      <w:spacing w:after="120" w:line="252" w:lineRule="auto"/>
    </w:pPr>
    <w:rPr>
      <w:rFonts w:ascii="Calibri" w:hAnsi="Calibri"/>
      <w:sz w:val="17"/>
    </w:rPr>
  </w:style>
  <w:style w:type="character" w:styleId="Hyperlink">
    <w:name w:val="Hyperlink"/>
    <w:basedOn w:val="DefaultParagraphFont"/>
    <w:uiPriority w:val="99"/>
    <w:unhideWhenUsed/>
    <w:rsid w:val="006C7D1E"/>
    <w:rPr>
      <w:color w:val="0000FF" w:themeColor="hyperlink"/>
      <w:u w:val="single"/>
    </w:rPr>
  </w:style>
  <w:style w:type="character" w:styleId="UnresolvedMention">
    <w:name w:val="Unresolved Mention"/>
    <w:basedOn w:val="DefaultParagraphFont"/>
    <w:uiPriority w:val="99"/>
    <w:semiHidden/>
    <w:unhideWhenUsed/>
    <w:rsid w:val="006C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um.org/publications/the-future-of-jobs-report-2025/dig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6954</Words>
  <Characters>32549</Characters>
  <Application>Microsoft Office Word</Application>
  <DocSecurity>0</DocSecurity>
  <Lines>3254</Lines>
  <Paragraphs>1519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Basar Aka</cp:lastModifiedBy>
  <cp:revision>2</cp:revision>
  <dcterms:created xsi:type="dcterms:W3CDTF">2013-12-23T23:15:00Z</dcterms:created>
  <dcterms:modified xsi:type="dcterms:W3CDTF">2026-04-21T10:17:00Z</dcterms:modified>
  <cp:category/>
</cp:coreProperties>
</file>